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054" w:rsidRPr="00E63F95" w:rsidRDefault="000428C5">
      <w:pPr>
        <w:pStyle w:val="Title"/>
        <w:rPr>
          <w:rFonts w:ascii="Elephant" w:hAnsi="Elephant" w:cs="Tahoma"/>
          <w:i/>
          <w:sz w:val="64"/>
          <w:szCs w:val="64"/>
        </w:rPr>
      </w:pPr>
      <w:r w:rsidRPr="00E63F95">
        <w:rPr>
          <w:rFonts w:ascii="Elephant" w:hAnsi="Elephant" w:cs="Tahoma"/>
          <w:i/>
          <w:sz w:val="64"/>
          <w:szCs w:val="64"/>
        </w:rPr>
        <w:t>Information Security Policy</w:t>
      </w:r>
    </w:p>
    <w:p w:rsidR="006C7430" w:rsidRDefault="006C7430" w:rsidP="006C7430"/>
    <w:p w:rsidR="006C7430" w:rsidRPr="006C7430" w:rsidRDefault="006C7430" w:rsidP="006C7430"/>
    <w:p w:rsidR="00F53054" w:rsidRPr="002B1F7E" w:rsidRDefault="000428C5">
      <w:pPr>
        <w:pStyle w:val="Heading1"/>
        <w:rPr>
          <w:rFonts w:ascii="Tahoma" w:hAnsi="Tahoma" w:cs="Tahoma"/>
          <w:sz w:val="48"/>
          <w:szCs w:val="48"/>
        </w:rPr>
      </w:pPr>
      <w:r w:rsidRPr="002B1F7E">
        <w:rPr>
          <w:rFonts w:ascii="Tahoma" w:hAnsi="Tahoma" w:cs="Tahoma"/>
          <w:sz w:val="48"/>
          <w:szCs w:val="48"/>
        </w:rPr>
        <w:t>Purpose</w:t>
      </w:r>
    </w:p>
    <w:p w:rsidR="00F53054" w:rsidRPr="002B1F7E" w:rsidRDefault="000428C5">
      <w:pPr>
        <w:rPr>
          <w:rFonts w:ascii="Tahoma" w:hAnsi="Tahoma" w:cs="Tahoma"/>
          <w:sz w:val="24"/>
          <w:szCs w:val="24"/>
        </w:rPr>
      </w:pPr>
      <w:r w:rsidRPr="002B1F7E">
        <w:rPr>
          <w:rFonts w:ascii="Tahoma" w:hAnsi="Tahoma" w:cs="Tahoma"/>
          <w:sz w:val="24"/>
          <w:szCs w:val="24"/>
        </w:rPr>
        <w:t xml:space="preserve">The Information Security Policy outlines and defines the elements and controls that support John A. </w:t>
      </w:r>
      <w:proofErr w:type="spellStart"/>
      <w:r w:rsidRPr="002B1F7E">
        <w:rPr>
          <w:rFonts w:ascii="Tahoma" w:hAnsi="Tahoma" w:cs="Tahoma"/>
          <w:sz w:val="24"/>
          <w:szCs w:val="24"/>
        </w:rPr>
        <w:t>Gupton</w:t>
      </w:r>
      <w:proofErr w:type="spellEnd"/>
      <w:r w:rsidRPr="002B1F7E">
        <w:rPr>
          <w:rFonts w:ascii="Tahoma" w:hAnsi="Tahoma" w:cs="Tahoma"/>
          <w:sz w:val="24"/>
          <w:szCs w:val="24"/>
        </w:rPr>
        <w:t xml:space="preserve"> College databases, systems, processes, and safeguards. The policy ensures that</w:t>
      </w:r>
      <w:r w:rsidR="000F7790">
        <w:rPr>
          <w:rFonts w:ascii="Tahoma" w:hAnsi="Tahoma" w:cs="Tahoma"/>
          <w:sz w:val="24"/>
          <w:szCs w:val="24"/>
        </w:rPr>
        <w:t xml:space="preserve"> the institution</w:t>
      </w:r>
      <w:r w:rsidRPr="002B1F7E">
        <w:rPr>
          <w:rFonts w:ascii="Tahoma" w:hAnsi="Tahoma" w:cs="Tahoma"/>
          <w:sz w:val="24"/>
          <w:szCs w:val="24"/>
        </w:rPr>
        <w:t>:</w:t>
      </w:r>
    </w:p>
    <w:p w:rsidR="000428C5" w:rsidRPr="002B1F7E" w:rsidRDefault="000428C5" w:rsidP="000428C5">
      <w:pPr>
        <w:pStyle w:val="ListParagraph"/>
        <w:numPr>
          <w:ilvl w:val="0"/>
          <w:numId w:val="13"/>
        </w:numPr>
        <w:rPr>
          <w:rFonts w:ascii="Tahoma" w:hAnsi="Tahoma" w:cs="Tahoma"/>
          <w:sz w:val="24"/>
          <w:szCs w:val="24"/>
        </w:rPr>
      </w:pPr>
      <w:r w:rsidRPr="002B1F7E">
        <w:rPr>
          <w:rFonts w:ascii="Tahoma" w:hAnsi="Tahoma" w:cs="Tahoma"/>
          <w:sz w:val="24"/>
          <w:szCs w:val="24"/>
        </w:rPr>
        <w:t>Establishes a comprehensive approach to information security</w:t>
      </w:r>
    </w:p>
    <w:p w:rsidR="000428C5" w:rsidRPr="002B1F7E" w:rsidRDefault="000428C5" w:rsidP="000428C5">
      <w:pPr>
        <w:pStyle w:val="ListParagraph"/>
        <w:numPr>
          <w:ilvl w:val="0"/>
          <w:numId w:val="13"/>
        </w:numPr>
        <w:rPr>
          <w:rFonts w:ascii="Tahoma" w:hAnsi="Tahoma" w:cs="Tahoma"/>
          <w:sz w:val="24"/>
          <w:szCs w:val="24"/>
        </w:rPr>
      </w:pPr>
      <w:r w:rsidRPr="002B1F7E">
        <w:rPr>
          <w:rFonts w:ascii="Tahoma" w:hAnsi="Tahoma" w:cs="Tahoma"/>
          <w:sz w:val="24"/>
          <w:szCs w:val="24"/>
        </w:rPr>
        <w:t>Establishes safe practices for protection and security controls</w:t>
      </w:r>
    </w:p>
    <w:p w:rsidR="000428C5" w:rsidRPr="002B1F7E" w:rsidRDefault="000428C5" w:rsidP="000428C5">
      <w:pPr>
        <w:pStyle w:val="ListParagraph"/>
        <w:numPr>
          <w:ilvl w:val="0"/>
          <w:numId w:val="13"/>
        </w:numPr>
        <w:rPr>
          <w:rFonts w:ascii="Tahoma" w:hAnsi="Tahoma" w:cs="Tahoma"/>
          <w:sz w:val="24"/>
          <w:szCs w:val="24"/>
        </w:rPr>
      </w:pPr>
      <w:r w:rsidRPr="002B1F7E">
        <w:rPr>
          <w:rFonts w:ascii="Tahoma" w:hAnsi="Tahoma" w:cs="Tahoma"/>
          <w:sz w:val="24"/>
          <w:szCs w:val="24"/>
        </w:rPr>
        <w:t>Develops awareness procedures for faculty, staff, students, and guests</w:t>
      </w:r>
    </w:p>
    <w:p w:rsidR="000428C5" w:rsidRPr="002B1F7E" w:rsidRDefault="000428C5" w:rsidP="000428C5">
      <w:pPr>
        <w:pStyle w:val="ListParagraph"/>
        <w:numPr>
          <w:ilvl w:val="0"/>
          <w:numId w:val="13"/>
        </w:numPr>
        <w:rPr>
          <w:rFonts w:ascii="Tahoma" w:hAnsi="Tahoma" w:cs="Tahoma"/>
          <w:sz w:val="24"/>
          <w:szCs w:val="24"/>
        </w:rPr>
      </w:pPr>
      <w:r w:rsidRPr="002B1F7E">
        <w:rPr>
          <w:rFonts w:ascii="Tahoma" w:hAnsi="Tahoma" w:cs="Tahoma"/>
          <w:sz w:val="24"/>
          <w:szCs w:val="24"/>
        </w:rPr>
        <w:t>Develops response for breaches of information security</w:t>
      </w:r>
    </w:p>
    <w:p w:rsidR="000428C5" w:rsidRPr="001F5C31" w:rsidRDefault="00CC577F" w:rsidP="000428C5">
      <w:pPr>
        <w:rPr>
          <w:rFonts w:ascii="Tahoma" w:hAnsi="Tahoma" w:cs="Tahoma"/>
          <w:sz w:val="24"/>
          <w:szCs w:val="24"/>
        </w:rPr>
      </w:pPr>
      <w:r w:rsidRPr="001F5C31">
        <w:rPr>
          <w:rFonts w:ascii="Tahoma" w:hAnsi="Tahoma" w:cs="Tahoma"/>
          <w:sz w:val="24"/>
          <w:szCs w:val="24"/>
        </w:rPr>
        <w:t xml:space="preserve">The Information Security Policy is intended to help protect any information that is deemed sensitive or confidential. The policy applies to information that is stored or shared in anyway, which includes electronic information, information on paper, and information shared orally or visually (such as telephone or video conferencing). </w:t>
      </w:r>
    </w:p>
    <w:p w:rsidR="00CC577F" w:rsidRDefault="00CC577F" w:rsidP="000428C5">
      <w:pPr>
        <w:rPr>
          <w:rFonts w:ascii="Tahoma" w:hAnsi="Tahoma" w:cs="Tahoma"/>
        </w:rPr>
      </w:pPr>
    </w:p>
    <w:p w:rsidR="006C7430" w:rsidRPr="002B1F7E" w:rsidRDefault="006C7430" w:rsidP="000428C5">
      <w:pPr>
        <w:rPr>
          <w:rFonts w:ascii="Tahoma" w:hAnsi="Tahoma" w:cs="Tahoma"/>
        </w:rPr>
      </w:pPr>
    </w:p>
    <w:p w:rsidR="000428C5" w:rsidRPr="002B1F7E" w:rsidRDefault="00991AEF" w:rsidP="000428C5">
      <w:pPr>
        <w:pStyle w:val="Heading1"/>
        <w:rPr>
          <w:rFonts w:ascii="Tahoma" w:hAnsi="Tahoma" w:cs="Tahoma"/>
          <w:sz w:val="48"/>
          <w:szCs w:val="48"/>
        </w:rPr>
      </w:pPr>
      <w:r w:rsidRPr="002B1F7E">
        <w:rPr>
          <w:rFonts w:ascii="Tahoma" w:hAnsi="Tahoma" w:cs="Tahoma"/>
          <w:sz w:val="48"/>
          <w:szCs w:val="48"/>
        </w:rPr>
        <w:t xml:space="preserve">General </w:t>
      </w:r>
      <w:r w:rsidR="00C85A7F" w:rsidRPr="002B1F7E">
        <w:rPr>
          <w:rFonts w:ascii="Tahoma" w:hAnsi="Tahoma" w:cs="Tahoma"/>
          <w:sz w:val="48"/>
          <w:szCs w:val="48"/>
        </w:rPr>
        <w:t>Policy</w:t>
      </w:r>
    </w:p>
    <w:p w:rsidR="000428C5" w:rsidRDefault="00C85A7F" w:rsidP="000428C5">
      <w:pPr>
        <w:rPr>
          <w:rFonts w:ascii="Tahoma" w:hAnsi="Tahoma" w:cs="Tahoma"/>
          <w:sz w:val="24"/>
          <w:szCs w:val="24"/>
        </w:rPr>
      </w:pPr>
      <w:r w:rsidRPr="002B1F7E">
        <w:rPr>
          <w:rFonts w:ascii="Tahoma" w:hAnsi="Tahoma" w:cs="Tahoma"/>
          <w:sz w:val="24"/>
          <w:szCs w:val="24"/>
        </w:rPr>
        <w:t xml:space="preserve">John A. </w:t>
      </w:r>
      <w:proofErr w:type="spellStart"/>
      <w:r w:rsidRPr="002B1F7E">
        <w:rPr>
          <w:rFonts w:ascii="Tahoma" w:hAnsi="Tahoma" w:cs="Tahoma"/>
          <w:sz w:val="24"/>
          <w:szCs w:val="24"/>
        </w:rPr>
        <w:t>Gupton</w:t>
      </w:r>
      <w:proofErr w:type="spellEnd"/>
      <w:r w:rsidRPr="002B1F7E">
        <w:rPr>
          <w:rFonts w:ascii="Tahoma" w:hAnsi="Tahoma" w:cs="Tahoma"/>
          <w:sz w:val="24"/>
          <w:szCs w:val="24"/>
        </w:rPr>
        <w:t xml:space="preserve"> College prohibits unauthorized access to college assets. John A. </w:t>
      </w:r>
      <w:proofErr w:type="spellStart"/>
      <w:r w:rsidRPr="002B1F7E">
        <w:rPr>
          <w:rFonts w:ascii="Tahoma" w:hAnsi="Tahoma" w:cs="Tahoma"/>
          <w:sz w:val="24"/>
          <w:szCs w:val="24"/>
        </w:rPr>
        <w:t>Gupton</w:t>
      </w:r>
      <w:proofErr w:type="spellEnd"/>
      <w:r w:rsidRPr="002B1F7E">
        <w:rPr>
          <w:rFonts w:ascii="Tahoma" w:hAnsi="Tahoma" w:cs="Tahoma"/>
          <w:sz w:val="24"/>
          <w:szCs w:val="24"/>
        </w:rPr>
        <w:t xml:space="preserve"> College prohibits using assets to violate any laws </w:t>
      </w:r>
      <w:r w:rsidR="00CC577F">
        <w:rPr>
          <w:rFonts w:ascii="Tahoma" w:hAnsi="Tahoma" w:cs="Tahoma"/>
          <w:sz w:val="24"/>
          <w:szCs w:val="24"/>
        </w:rPr>
        <w:t>or breach of confidentiality to a</w:t>
      </w:r>
      <w:r w:rsidRPr="002B1F7E">
        <w:rPr>
          <w:rFonts w:ascii="Tahoma" w:hAnsi="Tahoma" w:cs="Tahoma"/>
          <w:sz w:val="24"/>
          <w:szCs w:val="24"/>
        </w:rPr>
        <w:t xml:space="preserve">uthorized users. John A. </w:t>
      </w:r>
      <w:proofErr w:type="spellStart"/>
      <w:r w:rsidRPr="002B1F7E">
        <w:rPr>
          <w:rFonts w:ascii="Tahoma" w:hAnsi="Tahoma" w:cs="Tahoma"/>
          <w:sz w:val="24"/>
          <w:szCs w:val="24"/>
        </w:rPr>
        <w:t>Gupton</w:t>
      </w:r>
      <w:proofErr w:type="spellEnd"/>
      <w:r w:rsidRPr="002B1F7E">
        <w:rPr>
          <w:rFonts w:ascii="Tahoma" w:hAnsi="Tahoma" w:cs="Tahoma"/>
          <w:sz w:val="24"/>
          <w:szCs w:val="24"/>
        </w:rPr>
        <w:t xml:space="preserve"> provides awa</w:t>
      </w:r>
      <w:r w:rsidR="00CC577F">
        <w:rPr>
          <w:rFonts w:ascii="Tahoma" w:hAnsi="Tahoma" w:cs="Tahoma"/>
          <w:sz w:val="24"/>
          <w:szCs w:val="24"/>
        </w:rPr>
        <w:t xml:space="preserve">reness training, education, and compliance </w:t>
      </w:r>
      <w:r w:rsidRPr="002B1F7E">
        <w:rPr>
          <w:rFonts w:ascii="Tahoma" w:hAnsi="Tahoma" w:cs="Tahoma"/>
          <w:sz w:val="24"/>
          <w:szCs w:val="24"/>
        </w:rPr>
        <w:t xml:space="preserve">in policies and procedures related to the security and protection of information. </w:t>
      </w:r>
      <w:r w:rsidR="002B1F7E" w:rsidRPr="002B1F7E">
        <w:rPr>
          <w:rFonts w:ascii="Tahoma" w:hAnsi="Tahoma" w:cs="Tahoma"/>
          <w:sz w:val="24"/>
          <w:szCs w:val="24"/>
        </w:rPr>
        <w:t xml:space="preserve">The College recognizes that no single office, policy, or procedure provides absolute security; there all College employees and authorized users are responsible for minimizing risks and securing information within their control. </w:t>
      </w:r>
      <w:r w:rsidRPr="002B1F7E">
        <w:rPr>
          <w:rFonts w:ascii="Tahoma" w:hAnsi="Tahoma" w:cs="Tahoma"/>
          <w:sz w:val="24"/>
          <w:szCs w:val="24"/>
        </w:rPr>
        <w:t xml:space="preserve">The College will take appropriate action, as needed, to respond to any breach or violation of the Information Security Policy. </w:t>
      </w:r>
    </w:p>
    <w:p w:rsidR="008A2F16" w:rsidRPr="002B1F7E" w:rsidRDefault="008A2F16" w:rsidP="000428C5">
      <w:pPr>
        <w:rPr>
          <w:rFonts w:ascii="Tahoma" w:hAnsi="Tahoma" w:cs="Tahoma"/>
          <w:sz w:val="24"/>
          <w:szCs w:val="24"/>
        </w:rPr>
      </w:pPr>
      <w:r>
        <w:rPr>
          <w:rFonts w:ascii="Tahoma" w:hAnsi="Tahoma" w:cs="Tahoma"/>
          <w:sz w:val="24"/>
          <w:szCs w:val="24"/>
        </w:rPr>
        <w:t xml:space="preserve">John A. </w:t>
      </w:r>
      <w:proofErr w:type="spellStart"/>
      <w:r>
        <w:rPr>
          <w:rFonts w:ascii="Tahoma" w:hAnsi="Tahoma" w:cs="Tahoma"/>
          <w:sz w:val="24"/>
          <w:szCs w:val="24"/>
        </w:rPr>
        <w:t>Gupton</w:t>
      </w:r>
      <w:proofErr w:type="spellEnd"/>
      <w:r>
        <w:rPr>
          <w:rFonts w:ascii="Tahoma" w:hAnsi="Tahoma" w:cs="Tahoma"/>
          <w:sz w:val="24"/>
          <w:szCs w:val="24"/>
        </w:rPr>
        <w:t xml:space="preserve"> College encourages policies and practices that help manage information systems and in securing PII. Personally Identifiable Information (PII) </w:t>
      </w:r>
      <w:r w:rsidR="006C7430">
        <w:rPr>
          <w:rFonts w:ascii="Tahoma" w:hAnsi="Tahoma" w:cs="Tahoma"/>
          <w:sz w:val="24"/>
          <w:szCs w:val="24"/>
        </w:rPr>
        <w:t xml:space="preserve">is an asset to protect from breaches in security. Below illustrates the Plain PII (inner circle) and the Sensitive PII (outer circles). Personally Identifiable Information (PII) is any information </w:t>
      </w:r>
      <w:r w:rsidR="006C7430">
        <w:rPr>
          <w:rFonts w:ascii="Tahoma" w:hAnsi="Tahoma" w:cs="Tahoma"/>
          <w:sz w:val="24"/>
          <w:szCs w:val="24"/>
        </w:rPr>
        <w:lastRenderedPageBreak/>
        <w:t xml:space="preserve">about an individual maintained by an agency. This information is usually the general information such as name, address, email address, and phone number. The Sensitive Personal Identifiable Information is information that could cause substantial harm, embarrassment, inconvenience, or unfairness to an individual. </w:t>
      </w:r>
    </w:p>
    <w:p w:rsidR="000428C5" w:rsidRDefault="000428C5" w:rsidP="000428C5">
      <w:pPr>
        <w:rPr>
          <w:rFonts w:ascii="Tahoma" w:hAnsi="Tahoma" w:cs="Tahoma"/>
        </w:rPr>
      </w:pPr>
    </w:p>
    <w:p w:rsidR="008A2F16" w:rsidRDefault="008A2F16" w:rsidP="000428C5">
      <w:pPr>
        <w:rPr>
          <w:rFonts w:ascii="Tahoma" w:hAnsi="Tahoma" w:cs="Tahoma"/>
        </w:rPr>
      </w:pPr>
    </w:p>
    <w:p w:rsidR="008A2F16" w:rsidRDefault="006C7430" w:rsidP="000428C5">
      <w:pPr>
        <w:rPr>
          <w:rFonts w:ascii="Tahoma" w:hAnsi="Tahoma" w:cs="Tahoma"/>
        </w:rPr>
      </w:pPr>
      <w:r w:rsidRPr="006C7430">
        <w:rPr>
          <w:rFonts w:ascii="Imprint MT Shadow" w:eastAsia="Calibri" w:hAnsi="Imprint MT Shadow" w:cs="Times New Roman"/>
          <w:noProof/>
          <w:lang w:eastAsia="en-US"/>
        </w:rPr>
        <w:drawing>
          <wp:anchor distT="0" distB="0" distL="114300" distR="114300" simplePos="0" relativeHeight="251659264" behindDoc="0" locked="0" layoutInCell="1" allowOverlap="1" wp14:anchorId="168C8F5D" wp14:editId="2964ACBE">
            <wp:simplePos x="0" y="0"/>
            <wp:positionH relativeFrom="column">
              <wp:posOffset>-914400</wp:posOffset>
            </wp:positionH>
            <wp:positionV relativeFrom="paragraph">
              <wp:posOffset>323850</wp:posOffset>
            </wp:positionV>
            <wp:extent cx="8414385" cy="4800600"/>
            <wp:effectExtent l="0" t="38100" r="0" b="76200"/>
            <wp:wrapTopAndBottom/>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V relativeFrom="margin">
              <wp14:pctHeight>0</wp14:pctHeight>
            </wp14:sizeRelV>
          </wp:anchor>
        </w:drawing>
      </w:r>
    </w:p>
    <w:p w:rsidR="008A2F16" w:rsidRDefault="008A2F16" w:rsidP="000428C5">
      <w:pPr>
        <w:rPr>
          <w:rFonts w:ascii="Tahoma" w:hAnsi="Tahoma" w:cs="Tahoma"/>
        </w:rPr>
      </w:pPr>
    </w:p>
    <w:p w:rsidR="008A2F16" w:rsidRDefault="008A2F16" w:rsidP="000428C5">
      <w:pPr>
        <w:rPr>
          <w:rFonts w:ascii="Tahoma" w:hAnsi="Tahoma" w:cs="Tahoma"/>
        </w:rPr>
      </w:pPr>
    </w:p>
    <w:p w:rsidR="008A2F16" w:rsidRDefault="008A2F16" w:rsidP="000428C5">
      <w:pPr>
        <w:rPr>
          <w:rFonts w:ascii="Tahoma" w:hAnsi="Tahoma" w:cs="Tahoma"/>
        </w:rPr>
      </w:pPr>
    </w:p>
    <w:p w:rsidR="008A2F16" w:rsidRPr="002B1F7E" w:rsidRDefault="008A2F16" w:rsidP="000428C5">
      <w:pPr>
        <w:rPr>
          <w:rFonts w:ascii="Tahoma" w:hAnsi="Tahoma" w:cs="Tahoma"/>
        </w:rPr>
      </w:pPr>
    </w:p>
    <w:p w:rsidR="000428C5" w:rsidRPr="002B1F7E" w:rsidRDefault="00991AEF" w:rsidP="000428C5">
      <w:pPr>
        <w:pStyle w:val="Heading1"/>
        <w:rPr>
          <w:rFonts w:ascii="Tahoma" w:hAnsi="Tahoma" w:cs="Tahoma"/>
          <w:sz w:val="48"/>
          <w:szCs w:val="48"/>
        </w:rPr>
      </w:pPr>
      <w:r w:rsidRPr="002B1F7E">
        <w:rPr>
          <w:rFonts w:ascii="Tahoma" w:hAnsi="Tahoma" w:cs="Tahoma"/>
          <w:sz w:val="48"/>
          <w:szCs w:val="48"/>
        </w:rPr>
        <w:lastRenderedPageBreak/>
        <w:t>Employee Use policy</w:t>
      </w:r>
    </w:p>
    <w:p w:rsidR="000428C5" w:rsidRPr="002B1F7E" w:rsidRDefault="00D75938" w:rsidP="000428C5">
      <w:pPr>
        <w:rPr>
          <w:rFonts w:ascii="Tahoma" w:hAnsi="Tahoma" w:cs="Tahoma"/>
          <w:sz w:val="24"/>
          <w:szCs w:val="24"/>
        </w:rPr>
      </w:pPr>
      <w:r w:rsidRPr="002B1F7E">
        <w:rPr>
          <w:rFonts w:ascii="Tahoma" w:hAnsi="Tahoma" w:cs="Tahoma"/>
          <w:sz w:val="24"/>
          <w:szCs w:val="24"/>
        </w:rPr>
        <w:t xml:space="preserve">John A. </w:t>
      </w:r>
      <w:proofErr w:type="spellStart"/>
      <w:r w:rsidRPr="002B1F7E">
        <w:rPr>
          <w:rFonts w:ascii="Tahoma" w:hAnsi="Tahoma" w:cs="Tahoma"/>
          <w:sz w:val="24"/>
          <w:szCs w:val="24"/>
        </w:rPr>
        <w:t>Gupton</w:t>
      </w:r>
      <w:proofErr w:type="spellEnd"/>
      <w:r w:rsidRPr="002B1F7E">
        <w:rPr>
          <w:rFonts w:ascii="Tahoma" w:hAnsi="Tahoma" w:cs="Tahoma"/>
          <w:sz w:val="24"/>
          <w:szCs w:val="24"/>
        </w:rPr>
        <w:t xml:space="preserve"> College makes computer systems available to employees to perform their work. The College owns the computers</w:t>
      </w:r>
      <w:r w:rsidR="00EF030C">
        <w:rPr>
          <w:rFonts w:ascii="Tahoma" w:hAnsi="Tahoma" w:cs="Tahoma"/>
          <w:sz w:val="24"/>
          <w:szCs w:val="24"/>
        </w:rPr>
        <w:t xml:space="preserve"> and provides a server to ensure connections are valid and wireless connections can be made. </w:t>
      </w:r>
      <w:r w:rsidRPr="002B1F7E">
        <w:rPr>
          <w:rFonts w:ascii="Tahoma" w:hAnsi="Tahoma" w:cs="Tahoma"/>
          <w:sz w:val="24"/>
          <w:szCs w:val="24"/>
        </w:rPr>
        <w:t xml:space="preserve">John A. </w:t>
      </w:r>
      <w:proofErr w:type="spellStart"/>
      <w:r w:rsidRPr="002B1F7E">
        <w:rPr>
          <w:rFonts w:ascii="Tahoma" w:hAnsi="Tahoma" w:cs="Tahoma"/>
          <w:sz w:val="24"/>
          <w:szCs w:val="24"/>
        </w:rPr>
        <w:t>Gupton</w:t>
      </w:r>
      <w:proofErr w:type="spellEnd"/>
      <w:r w:rsidRPr="002B1F7E">
        <w:rPr>
          <w:rFonts w:ascii="Tahoma" w:hAnsi="Tahoma" w:cs="Tahoma"/>
          <w:sz w:val="24"/>
          <w:szCs w:val="24"/>
        </w:rPr>
        <w:t xml:space="preserve"> supports the use of technology to enhance the academic and administrative needs of all students, faculty, and staff. Personal use of technology resources is permissible as long as it does not interfere with job responsibilities and is not excessive. </w:t>
      </w:r>
      <w:r w:rsidR="00EF030C">
        <w:rPr>
          <w:rFonts w:ascii="Tahoma" w:hAnsi="Tahoma" w:cs="Tahoma"/>
          <w:sz w:val="24"/>
          <w:szCs w:val="24"/>
        </w:rPr>
        <w:t xml:space="preserve">John A. </w:t>
      </w:r>
      <w:proofErr w:type="spellStart"/>
      <w:r w:rsidR="00EF030C">
        <w:rPr>
          <w:rFonts w:ascii="Tahoma" w:hAnsi="Tahoma" w:cs="Tahoma"/>
          <w:sz w:val="24"/>
          <w:szCs w:val="24"/>
        </w:rPr>
        <w:t>Gupton</w:t>
      </w:r>
      <w:proofErr w:type="spellEnd"/>
      <w:r w:rsidR="00EF030C">
        <w:rPr>
          <w:rFonts w:ascii="Tahoma" w:hAnsi="Tahoma" w:cs="Tahoma"/>
          <w:sz w:val="24"/>
          <w:szCs w:val="24"/>
        </w:rPr>
        <w:t xml:space="preserve"> College website is updated by approved staff members and is hosted by a contracted vendor for additional security. </w:t>
      </w:r>
    </w:p>
    <w:p w:rsidR="002B1F7E" w:rsidRPr="002B1F7E" w:rsidRDefault="002B1F7E" w:rsidP="000428C5">
      <w:pPr>
        <w:rPr>
          <w:rFonts w:ascii="Tahoma" w:hAnsi="Tahoma" w:cs="Tahoma"/>
        </w:rPr>
      </w:pPr>
    </w:p>
    <w:p w:rsidR="002B1F7E" w:rsidRPr="00CC577F" w:rsidRDefault="002B1F7E" w:rsidP="002B1F7E">
      <w:pPr>
        <w:ind w:firstLine="432"/>
        <w:rPr>
          <w:rFonts w:ascii="Tahoma" w:hAnsi="Tahoma" w:cs="Tahoma"/>
          <w:b/>
          <w:sz w:val="32"/>
          <w:szCs w:val="32"/>
        </w:rPr>
      </w:pPr>
      <w:r w:rsidRPr="00CC577F">
        <w:rPr>
          <w:rFonts w:ascii="Tahoma" w:hAnsi="Tahoma" w:cs="Tahoma"/>
          <w:b/>
          <w:sz w:val="32"/>
          <w:szCs w:val="32"/>
        </w:rPr>
        <w:t>EMAIL</w:t>
      </w:r>
    </w:p>
    <w:p w:rsidR="002B1F7E" w:rsidRDefault="00D75938" w:rsidP="002B1F7E">
      <w:pPr>
        <w:rPr>
          <w:rFonts w:ascii="Tahoma" w:hAnsi="Tahoma" w:cs="Tahoma"/>
          <w:sz w:val="24"/>
          <w:szCs w:val="24"/>
        </w:rPr>
      </w:pPr>
      <w:r w:rsidRPr="002B1F7E">
        <w:rPr>
          <w:rFonts w:ascii="Tahoma" w:hAnsi="Tahoma" w:cs="Tahoma"/>
          <w:sz w:val="24"/>
          <w:szCs w:val="24"/>
        </w:rPr>
        <w:t xml:space="preserve">John A. </w:t>
      </w:r>
      <w:proofErr w:type="spellStart"/>
      <w:r w:rsidRPr="002B1F7E">
        <w:rPr>
          <w:rFonts w:ascii="Tahoma" w:hAnsi="Tahoma" w:cs="Tahoma"/>
          <w:sz w:val="24"/>
          <w:szCs w:val="24"/>
        </w:rPr>
        <w:t>Gupton</w:t>
      </w:r>
      <w:proofErr w:type="spellEnd"/>
      <w:r w:rsidRPr="002B1F7E">
        <w:rPr>
          <w:rFonts w:ascii="Tahoma" w:hAnsi="Tahoma" w:cs="Tahoma"/>
          <w:sz w:val="24"/>
          <w:szCs w:val="24"/>
        </w:rPr>
        <w:t xml:space="preserve"> College provides email addresses for all staff and some faculty. The email addresses are issued at time of hire</w:t>
      </w:r>
      <w:r w:rsidR="00EF030C">
        <w:rPr>
          <w:rFonts w:ascii="Tahoma" w:hAnsi="Tahoma" w:cs="Tahoma"/>
          <w:sz w:val="24"/>
          <w:szCs w:val="24"/>
        </w:rPr>
        <w:t xml:space="preserve"> and are provided through Google Apps for Education.</w:t>
      </w:r>
      <w:r w:rsidRPr="002B1F7E">
        <w:rPr>
          <w:rFonts w:ascii="Tahoma" w:hAnsi="Tahoma" w:cs="Tahoma"/>
          <w:sz w:val="24"/>
          <w:szCs w:val="24"/>
        </w:rPr>
        <w:t xml:space="preserve"> These accounts are for the sole use of the employee. Accounts are not transferrable and employees are responsible for keeping a secure password, ensuring confidentiality of login, protecting the information on the computer</w:t>
      </w:r>
      <w:r w:rsidR="002B1F7E" w:rsidRPr="002B1F7E">
        <w:rPr>
          <w:rFonts w:ascii="Tahoma" w:hAnsi="Tahoma" w:cs="Tahoma"/>
          <w:sz w:val="24"/>
          <w:szCs w:val="24"/>
        </w:rPr>
        <w:t xml:space="preserve">, in addition to the printer and copier. Employees may not access or alter any file belonging to another user without his/her permission. The College reserves the right to inspect email and files and take appropriate action as needed. Employees </w:t>
      </w:r>
      <w:r w:rsidR="00304117">
        <w:rPr>
          <w:rFonts w:ascii="Tahoma" w:hAnsi="Tahoma" w:cs="Tahoma"/>
          <w:sz w:val="24"/>
          <w:szCs w:val="24"/>
        </w:rPr>
        <w:t>should</w:t>
      </w:r>
      <w:r w:rsidR="002B1F7E" w:rsidRPr="002B1F7E">
        <w:rPr>
          <w:rFonts w:ascii="Tahoma" w:hAnsi="Tahoma" w:cs="Tahoma"/>
          <w:sz w:val="24"/>
          <w:szCs w:val="24"/>
        </w:rPr>
        <w:t xml:space="preserve"> not knowingly forward virus-infected email</w:t>
      </w:r>
      <w:r w:rsidR="00304117">
        <w:rPr>
          <w:rFonts w:ascii="Tahoma" w:hAnsi="Tahoma" w:cs="Tahoma"/>
          <w:sz w:val="24"/>
          <w:szCs w:val="24"/>
        </w:rPr>
        <w:t>s</w:t>
      </w:r>
      <w:r w:rsidR="002B1F7E" w:rsidRPr="002B1F7E">
        <w:rPr>
          <w:rFonts w:ascii="Tahoma" w:hAnsi="Tahoma" w:cs="Tahoma"/>
          <w:sz w:val="24"/>
          <w:szCs w:val="24"/>
        </w:rPr>
        <w:t xml:space="preserve"> to others. </w:t>
      </w:r>
    </w:p>
    <w:p w:rsidR="002B1F7E" w:rsidRPr="002B1F7E" w:rsidRDefault="002B1F7E" w:rsidP="002B1F7E">
      <w:pPr>
        <w:rPr>
          <w:rFonts w:ascii="Tahoma" w:hAnsi="Tahoma" w:cs="Tahoma"/>
          <w:sz w:val="24"/>
          <w:szCs w:val="24"/>
        </w:rPr>
      </w:pPr>
    </w:p>
    <w:p w:rsidR="002B1F7E" w:rsidRPr="00CC577F" w:rsidRDefault="002B1F7E" w:rsidP="002B1F7E">
      <w:pPr>
        <w:rPr>
          <w:rFonts w:ascii="Tahoma" w:hAnsi="Tahoma" w:cs="Tahoma"/>
          <w:b/>
          <w:sz w:val="32"/>
          <w:szCs w:val="32"/>
        </w:rPr>
      </w:pPr>
      <w:r>
        <w:rPr>
          <w:rFonts w:ascii="Tahoma" w:hAnsi="Tahoma" w:cs="Tahoma"/>
        </w:rPr>
        <w:t xml:space="preserve">       </w:t>
      </w:r>
      <w:r w:rsidRPr="00CC577F">
        <w:rPr>
          <w:rFonts w:ascii="Tahoma" w:hAnsi="Tahoma" w:cs="Tahoma"/>
          <w:b/>
          <w:sz w:val="32"/>
          <w:szCs w:val="32"/>
        </w:rPr>
        <w:t>DATA SECURITY/PASSWORDS</w:t>
      </w:r>
    </w:p>
    <w:p w:rsidR="002B1F7E" w:rsidRPr="002B1F7E" w:rsidRDefault="002B1F7E" w:rsidP="002B1F7E">
      <w:pPr>
        <w:rPr>
          <w:rFonts w:ascii="Tahoma" w:hAnsi="Tahoma" w:cs="Tahoma"/>
          <w:sz w:val="24"/>
          <w:szCs w:val="24"/>
        </w:rPr>
      </w:pPr>
      <w:r>
        <w:rPr>
          <w:rFonts w:ascii="Tahoma" w:hAnsi="Tahoma" w:cs="Tahoma"/>
          <w:sz w:val="24"/>
          <w:szCs w:val="24"/>
        </w:rPr>
        <w:t xml:space="preserve">Data Security is protected by passwords. John A. </w:t>
      </w:r>
      <w:proofErr w:type="spellStart"/>
      <w:r>
        <w:rPr>
          <w:rFonts w:ascii="Tahoma" w:hAnsi="Tahoma" w:cs="Tahoma"/>
          <w:sz w:val="24"/>
          <w:szCs w:val="24"/>
        </w:rPr>
        <w:t>Gupton</w:t>
      </w:r>
      <w:proofErr w:type="spellEnd"/>
      <w:r>
        <w:rPr>
          <w:rFonts w:ascii="Tahoma" w:hAnsi="Tahoma" w:cs="Tahoma"/>
          <w:sz w:val="24"/>
          <w:szCs w:val="24"/>
        </w:rPr>
        <w:t xml:space="preserve"> College </w:t>
      </w:r>
      <w:r w:rsidR="001F57C6">
        <w:rPr>
          <w:rFonts w:ascii="Tahoma" w:hAnsi="Tahoma" w:cs="Tahoma"/>
          <w:sz w:val="24"/>
          <w:szCs w:val="24"/>
        </w:rPr>
        <w:t xml:space="preserve">encourages all users to ‘protect the password’. All users for the email system and the </w:t>
      </w:r>
      <w:proofErr w:type="spellStart"/>
      <w:r w:rsidR="001F57C6">
        <w:rPr>
          <w:rFonts w:ascii="Tahoma" w:hAnsi="Tahoma" w:cs="Tahoma"/>
          <w:sz w:val="24"/>
          <w:szCs w:val="24"/>
        </w:rPr>
        <w:t>SonisWeb</w:t>
      </w:r>
      <w:proofErr w:type="spellEnd"/>
      <w:r w:rsidR="001F57C6">
        <w:rPr>
          <w:rFonts w:ascii="Tahoma" w:hAnsi="Tahoma" w:cs="Tahoma"/>
          <w:sz w:val="24"/>
          <w:szCs w:val="24"/>
        </w:rPr>
        <w:t xml:space="preserve"> system of John A. </w:t>
      </w:r>
      <w:proofErr w:type="spellStart"/>
      <w:r w:rsidR="001F57C6">
        <w:rPr>
          <w:rFonts w:ascii="Tahoma" w:hAnsi="Tahoma" w:cs="Tahoma"/>
          <w:sz w:val="24"/>
          <w:szCs w:val="24"/>
        </w:rPr>
        <w:t>Gupton</w:t>
      </w:r>
      <w:proofErr w:type="spellEnd"/>
      <w:r w:rsidR="001F57C6">
        <w:rPr>
          <w:rFonts w:ascii="Tahoma" w:hAnsi="Tahoma" w:cs="Tahoma"/>
          <w:sz w:val="24"/>
          <w:szCs w:val="24"/>
        </w:rPr>
        <w:t xml:space="preserve"> College is password protected. Each individual has a user name and user password that is unique</w:t>
      </w:r>
      <w:r w:rsidR="00CC577F">
        <w:rPr>
          <w:rFonts w:ascii="Tahoma" w:hAnsi="Tahoma" w:cs="Tahoma"/>
          <w:sz w:val="24"/>
          <w:szCs w:val="24"/>
        </w:rPr>
        <w:t xml:space="preserve"> to each system</w:t>
      </w:r>
      <w:r w:rsidR="001F57C6">
        <w:rPr>
          <w:rFonts w:ascii="Tahoma" w:hAnsi="Tahoma" w:cs="Tahoma"/>
          <w:sz w:val="24"/>
          <w:szCs w:val="24"/>
        </w:rPr>
        <w:t xml:space="preserve">. Changes to passwords are encouraged periodically as well as the strength of the password itself. John A. </w:t>
      </w:r>
      <w:proofErr w:type="spellStart"/>
      <w:r w:rsidR="001F57C6">
        <w:rPr>
          <w:rFonts w:ascii="Tahoma" w:hAnsi="Tahoma" w:cs="Tahoma"/>
          <w:sz w:val="24"/>
          <w:szCs w:val="24"/>
        </w:rPr>
        <w:t>Gupton</w:t>
      </w:r>
      <w:proofErr w:type="spellEnd"/>
      <w:r w:rsidR="00304117">
        <w:rPr>
          <w:rFonts w:ascii="Tahoma" w:hAnsi="Tahoma" w:cs="Tahoma"/>
          <w:sz w:val="24"/>
          <w:szCs w:val="24"/>
        </w:rPr>
        <w:t xml:space="preserve"> College users are encouraged</w:t>
      </w:r>
      <w:r w:rsidR="001F57C6">
        <w:rPr>
          <w:rFonts w:ascii="Tahoma" w:hAnsi="Tahoma" w:cs="Tahoma"/>
          <w:sz w:val="24"/>
          <w:szCs w:val="24"/>
        </w:rPr>
        <w:t xml:space="preserve"> no</w:t>
      </w:r>
      <w:r w:rsidR="000F7790">
        <w:rPr>
          <w:rFonts w:ascii="Tahoma" w:hAnsi="Tahoma" w:cs="Tahoma"/>
          <w:sz w:val="24"/>
          <w:szCs w:val="24"/>
        </w:rPr>
        <w:t>t</w:t>
      </w:r>
      <w:r w:rsidR="001F57C6">
        <w:rPr>
          <w:rFonts w:ascii="Tahoma" w:hAnsi="Tahoma" w:cs="Tahoma"/>
          <w:sz w:val="24"/>
          <w:szCs w:val="24"/>
        </w:rPr>
        <w:t xml:space="preserve"> </w:t>
      </w:r>
      <w:r w:rsidR="00304117">
        <w:rPr>
          <w:rFonts w:ascii="Tahoma" w:hAnsi="Tahoma" w:cs="Tahoma"/>
          <w:sz w:val="24"/>
          <w:szCs w:val="24"/>
        </w:rPr>
        <w:t xml:space="preserve">to </w:t>
      </w:r>
      <w:r w:rsidR="001F57C6">
        <w:rPr>
          <w:rFonts w:ascii="Tahoma" w:hAnsi="Tahoma" w:cs="Tahoma"/>
          <w:sz w:val="24"/>
          <w:szCs w:val="24"/>
        </w:rPr>
        <w:t xml:space="preserve">reveal their personal passwords, never to email passwords to others, </w:t>
      </w:r>
      <w:r w:rsidR="000F7790">
        <w:rPr>
          <w:rFonts w:ascii="Tahoma" w:hAnsi="Tahoma" w:cs="Tahoma"/>
          <w:sz w:val="24"/>
          <w:szCs w:val="24"/>
        </w:rPr>
        <w:t xml:space="preserve">and </w:t>
      </w:r>
      <w:r w:rsidR="00304117">
        <w:rPr>
          <w:rFonts w:ascii="Tahoma" w:hAnsi="Tahoma" w:cs="Tahoma"/>
          <w:sz w:val="24"/>
          <w:szCs w:val="24"/>
        </w:rPr>
        <w:t>never use the same password for multiple</w:t>
      </w:r>
      <w:r w:rsidR="001F57C6">
        <w:rPr>
          <w:rFonts w:ascii="Tahoma" w:hAnsi="Tahoma" w:cs="Tahoma"/>
          <w:sz w:val="24"/>
          <w:szCs w:val="24"/>
        </w:rPr>
        <w:t xml:space="preserve"> accounts. </w:t>
      </w:r>
    </w:p>
    <w:p w:rsidR="002B1F7E" w:rsidRDefault="002B1F7E" w:rsidP="002B1F7E">
      <w:pPr>
        <w:rPr>
          <w:rFonts w:ascii="Tahoma" w:hAnsi="Tahoma" w:cs="Tahoma"/>
          <w:b/>
          <w:sz w:val="24"/>
          <w:szCs w:val="24"/>
        </w:rPr>
      </w:pPr>
    </w:p>
    <w:p w:rsidR="00CC577F" w:rsidRPr="002B1F7E" w:rsidRDefault="00CC577F" w:rsidP="002B1F7E">
      <w:pPr>
        <w:rPr>
          <w:rFonts w:ascii="Tahoma" w:hAnsi="Tahoma" w:cs="Tahoma"/>
          <w:b/>
          <w:sz w:val="24"/>
          <w:szCs w:val="24"/>
        </w:rPr>
      </w:pPr>
    </w:p>
    <w:p w:rsidR="00991AEF" w:rsidRPr="002B1F7E" w:rsidRDefault="00991AEF" w:rsidP="00991AEF">
      <w:pPr>
        <w:pStyle w:val="Heading1"/>
        <w:rPr>
          <w:rFonts w:ascii="Tahoma" w:hAnsi="Tahoma" w:cs="Tahoma"/>
          <w:sz w:val="48"/>
          <w:szCs w:val="48"/>
        </w:rPr>
      </w:pPr>
      <w:proofErr w:type="spellStart"/>
      <w:r w:rsidRPr="002B1F7E">
        <w:rPr>
          <w:rFonts w:ascii="Tahoma" w:hAnsi="Tahoma" w:cs="Tahoma"/>
          <w:sz w:val="48"/>
          <w:szCs w:val="48"/>
        </w:rPr>
        <w:lastRenderedPageBreak/>
        <w:t>SonisWeb</w:t>
      </w:r>
      <w:proofErr w:type="spellEnd"/>
      <w:r w:rsidRPr="002B1F7E">
        <w:rPr>
          <w:rFonts w:ascii="Tahoma" w:hAnsi="Tahoma" w:cs="Tahoma"/>
          <w:sz w:val="48"/>
          <w:szCs w:val="48"/>
        </w:rPr>
        <w:t xml:space="preserve"> Policy</w:t>
      </w:r>
    </w:p>
    <w:p w:rsidR="000F7790" w:rsidRDefault="000F7790" w:rsidP="000F7790">
      <w:pPr>
        <w:pStyle w:val="Default"/>
      </w:pPr>
    </w:p>
    <w:p w:rsidR="00562A28" w:rsidRDefault="00562A28" w:rsidP="000F7790">
      <w:pPr>
        <w:pStyle w:val="Default"/>
        <w:rPr>
          <w:rFonts w:ascii="Tahoma" w:hAnsi="Tahoma" w:cs="Tahoma"/>
        </w:rPr>
      </w:pPr>
      <w:proofErr w:type="spellStart"/>
      <w:r>
        <w:rPr>
          <w:rFonts w:ascii="Tahoma" w:hAnsi="Tahoma" w:cs="Tahoma"/>
        </w:rPr>
        <w:t>SonisWeb</w:t>
      </w:r>
      <w:proofErr w:type="spellEnd"/>
      <w:r>
        <w:rPr>
          <w:rFonts w:ascii="Tahoma" w:hAnsi="Tahoma" w:cs="Tahoma"/>
        </w:rPr>
        <w:t xml:space="preserve"> is a complete online Web system. </w:t>
      </w:r>
      <w:proofErr w:type="spellStart"/>
      <w:r>
        <w:rPr>
          <w:rFonts w:ascii="Tahoma" w:hAnsi="Tahoma" w:cs="Tahoma"/>
        </w:rPr>
        <w:t>SonisWeb</w:t>
      </w:r>
      <w:proofErr w:type="spellEnd"/>
      <w:r>
        <w:rPr>
          <w:rFonts w:ascii="Tahoma" w:hAnsi="Tahoma" w:cs="Tahoma"/>
        </w:rPr>
        <w:t xml:space="preserve"> provides options for setti</w:t>
      </w:r>
      <w:r w:rsidR="00304117">
        <w:rPr>
          <w:rFonts w:ascii="Tahoma" w:hAnsi="Tahoma" w:cs="Tahoma"/>
        </w:rPr>
        <w:t>ng specific defaults such as</w:t>
      </w:r>
      <w:r>
        <w:rPr>
          <w:rFonts w:ascii="Tahoma" w:hAnsi="Tahoma" w:cs="Tahoma"/>
        </w:rPr>
        <w:t xml:space="preserve"> billing options, registration period dates, login options, and options for instructors for syllabi storage, as well as many more alternatives. </w:t>
      </w:r>
      <w:proofErr w:type="spellStart"/>
      <w:r>
        <w:rPr>
          <w:rFonts w:ascii="Tahoma" w:hAnsi="Tahoma" w:cs="Tahoma"/>
        </w:rPr>
        <w:t>SonisWeb</w:t>
      </w:r>
      <w:proofErr w:type="spellEnd"/>
      <w:r>
        <w:rPr>
          <w:rFonts w:ascii="Tahoma" w:hAnsi="Tahoma" w:cs="Tahoma"/>
        </w:rPr>
        <w:t xml:space="preserve"> is used by faculty, staff, students, and alu</w:t>
      </w:r>
      <w:r w:rsidR="00304117">
        <w:rPr>
          <w:rFonts w:ascii="Tahoma" w:hAnsi="Tahoma" w:cs="Tahoma"/>
        </w:rPr>
        <w:t>mni. T</w:t>
      </w:r>
      <w:r>
        <w:rPr>
          <w:rFonts w:ascii="Tahoma" w:hAnsi="Tahoma" w:cs="Tahoma"/>
        </w:rPr>
        <w:t xml:space="preserve">o access the web-based system you must have a </w:t>
      </w:r>
      <w:r w:rsidR="00304117">
        <w:rPr>
          <w:rFonts w:ascii="Tahoma" w:hAnsi="Tahoma" w:cs="Tahoma"/>
        </w:rPr>
        <w:t>user name and password. T</w:t>
      </w:r>
      <w:r>
        <w:rPr>
          <w:rFonts w:ascii="Tahoma" w:hAnsi="Tahoma" w:cs="Tahoma"/>
        </w:rPr>
        <w:t xml:space="preserve">o receive a user name and password, you must be registered as an applicant, student, faculty, or administrative staff. </w:t>
      </w:r>
      <w:proofErr w:type="spellStart"/>
      <w:r>
        <w:rPr>
          <w:rFonts w:ascii="Tahoma" w:hAnsi="Tahoma" w:cs="Tahoma"/>
        </w:rPr>
        <w:t>SonisWeb</w:t>
      </w:r>
      <w:proofErr w:type="spellEnd"/>
      <w:r>
        <w:rPr>
          <w:rFonts w:ascii="Tahoma" w:hAnsi="Tahoma" w:cs="Tahoma"/>
        </w:rPr>
        <w:t xml:space="preserve"> is operated by </w:t>
      </w:r>
      <w:proofErr w:type="spellStart"/>
      <w:r w:rsidR="001F5C31" w:rsidRPr="001F5C31">
        <w:rPr>
          <w:rFonts w:ascii="Tahoma" w:eastAsia="Times New Roman" w:hAnsi="Tahoma" w:cs="Tahoma"/>
        </w:rPr>
        <w:t>Jenzabar</w:t>
      </w:r>
      <w:proofErr w:type="spellEnd"/>
      <w:r w:rsidR="001F5C31">
        <w:rPr>
          <w:rFonts w:ascii="Tahoma" w:eastAsia="Times New Roman" w:hAnsi="Tahoma" w:cs="Tahoma"/>
          <w:sz w:val="21"/>
          <w:szCs w:val="21"/>
        </w:rPr>
        <w:t xml:space="preserve"> </w:t>
      </w:r>
      <w:r>
        <w:rPr>
          <w:rFonts w:ascii="Tahoma" w:hAnsi="Tahoma" w:cs="Tahoma"/>
        </w:rPr>
        <w:t xml:space="preserve">and utilizes their own server for security. </w:t>
      </w:r>
    </w:p>
    <w:p w:rsidR="00562A28" w:rsidRDefault="00562A28" w:rsidP="000F7790">
      <w:pPr>
        <w:pStyle w:val="Default"/>
        <w:rPr>
          <w:rFonts w:ascii="Tahoma" w:hAnsi="Tahoma" w:cs="Tahoma"/>
        </w:rPr>
      </w:pPr>
    </w:p>
    <w:p w:rsidR="00562A28" w:rsidRDefault="00562A28" w:rsidP="000F7790">
      <w:pPr>
        <w:pStyle w:val="Default"/>
        <w:rPr>
          <w:rFonts w:ascii="Tahoma" w:hAnsi="Tahoma" w:cs="Tahoma"/>
        </w:rPr>
      </w:pPr>
    </w:p>
    <w:p w:rsidR="00562A28" w:rsidRPr="00562A28" w:rsidRDefault="00562A28" w:rsidP="000F7790">
      <w:pPr>
        <w:pStyle w:val="Default"/>
        <w:rPr>
          <w:rFonts w:ascii="Tahoma" w:hAnsi="Tahoma" w:cs="Tahoma"/>
        </w:rPr>
      </w:pPr>
    </w:p>
    <w:p w:rsidR="00991AEF" w:rsidRPr="002B1F7E" w:rsidRDefault="00991AEF" w:rsidP="00991AEF">
      <w:pPr>
        <w:pStyle w:val="Heading1"/>
        <w:rPr>
          <w:rFonts w:ascii="Tahoma" w:hAnsi="Tahoma" w:cs="Tahoma"/>
          <w:sz w:val="48"/>
          <w:szCs w:val="48"/>
        </w:rPr>
      </w:pPr>
      <w:r w:rsidRPr="002B1F7E">
        <w:rPr>
          <w:rFonts w:ascii="Tahoma" w:hAnsi="Tahoma" w:cs="Tahoma"/>
          <w:sz w:val="48"/>
          <w:szCs w:val="48"/>
        </w:rPr>
        <w:t>Retention/Destruction Policy</w:t>
      </w:r>
    </w:p>
    <w:p w:rsidR="00991AEF" w:rsidRPr="00CB2145" w:rsidRDefault="00CB2145" w:rsidP="00991AEF">
      <w:pPr>
        <w:rPr>
          <w:rFonts w:ascii="Tahoma" w:hAnsi="Tahoma" w:cs="Tahoma"/>
          <w:sz w:val="24"/>
          <w:szCs w:val="24"/>
        </w:rPr>
      </w:pPr>
      <w:r>
        <w:rPr>
          <w:rFonts w:ascii="Tahoma" w:hAnsi="Tahoma" w:cs="Tahoma"/>
          <w:sz w:val="24"/>
          <w:szCs w:val="24"/>
        </w:rPr>
        <w:t xml:space="preserve">John A. </w:t>
      </w:r>
      <w:proofErr w:type="spellStart"/>
      <w:r>
        <w:rPr>
          <w:rFonts w:ascii="Tahoma" w:hAnsi="Tahoma" w:cs="Tahoma"/>
          <w:sz w:val="24"/>
          <w:szCs w:val="24"/>
        </w:rPr>
        <w:t>Gupton</w:t>
      </w:r>
      <w:proofErr w:type="spellEnd"/>
      <w:r>
        <w:rPr>
          <w:rFonts w:ascii="Tahoma" w:hAnsi="Tahoma" w:cs="Tahoma"/>
          <w:sz w:val="24"/>
          <w:szCs w:val="24"/>
        </w:rPr>
        <w:t xml:space="preserve"> strives to uphold all materials that are private by ensuring retention and destruction policies. The Registrar keeps the retention schedule of documents. The College has a contract with </w:t>
      </w:r>
      <w:r w:rsidR="001F5C31" w:rsidRPr="001F5C31">
        <w:rPr>
          <w:rFonts w:ascii="Tahoma" w:hAnsi="Tahoma" w:cs="Tahoma"/>
          <w:sz w:val="24"/>
          <w:szCs w:val="24"/>
        </w:rPr>
        <w:t>Shred-It</w:t>
      </w:r>
      <w:r w:rsidRPr="001F5C31">
        <w:rPr>
          <w:rFonts w:ascii="Tahoma" w:hAnsi="Tahoma" w:cs="Tahoma"/>
          <w:sz w:val="24"/>
          <w:szCs w:val="24"/>
        </w:rPr>
        <w:t xml:space="preserve"> </w:t>
      </w:r>
      <w:r>
        <w:rPr>
          <w:rFonts w:ascii="Tahoma" w:hAnsi="Tahoma" w:cs="Tahoma"/>
          <w:sz w:val="24"/>
          <w:szCs w:val="24"/>
        </w:rPr>
        <w:t xml:space="preserve">to </w:t>
      </w:r>
      <w:r w:rsidR="001F5C31">
        <w:rPr>
          <w:rFonts w:ascii="Tahoma" w:hAnsi="Tahoma" w:cs="Tahoma"/>
          <w:sz w:val="24"/>
          <w:szCs w:val="24"/>
        </w:rPr>
        <w:t xml:space="preserve">dispose and </w:t>
      </w:r>
      <w:r>
        <w:rPr>
          <w:rFonts w:ascii="Tahoma" w:hAnsi="Tahoma" w:cs="Tahoma"/>
          <w:sz w:val="24"/>
          <w:szCs w:val="24"/>
        </w:rPr>
        <w:t xml:space="preserve">shred </w:t>
      </w:r>
      <w:r w:rsidR="00304117">
        <w:rPr>
          <w:rFonts w:ascii="Tahoma" w:hAnsi="Tahoma" w:cs="Tahoma"/>
          <w:sz w:val="24"/>
          <w:szCs w:val="24"/>
        </w:rPr>
        <w:t>d</w:t>
      </w:r>
      <w:r>
        <w:rPr>
          <w:rFonts w:ascii="Tahoma" w:hAnsi="Tahoma" w:cs="Tahoma"/>
          <w:sz w:val="24"/>
          <w:szCs w:val="24"/>
        </w:rPr>
        <w:t xml:space="preserve">ocuments every </w:t>
      </w:r>
      <w:r w:rsidR="001F5C31" w:rsidRPr="001F5C31">
        <w:rPr>
          <w:rFonts w:ascii="Tahoma" w:hAnsi="Tahoma" w:cs="Tahoma"/>
          <w:sz w:val="24"/>
          <w:szCs w:val="24"/>
        </w:rPr>
        <w:t>three (3)</w:t>
      </w:r>
      <w:r w:rsidRPr="001F5C31">
        <w:rPr>
          <w:rFonts w:ascii="Tahoma" w:hAnsi="Tahoma" w:cs="Tahoma"/>
          <w:sz w:val="24"/>
          <w:szCs w:val="24"/>
        </w:rPr>
        <w:t xml:space="preserve"> </w:t>
      </w:r>
      <w:r>
        <w:rPr>
          <w:rFonts w:ascii="Tahoma" w:hAnsi="Tahoma" w:cs="Tahoma"/>
          <w:sz w:val="24"/>
          <w:szCs w:val="24"/>
        </w:rPr>
        <w:t xml:space="preserve">months. The retention schedule of the college is also based on the Accrediting Agencies policies on retention. </w:t>
      </w:r>
    </w:p>
    <w:p w:rsidR="00562A28" w:rsidRPr="002B1F7E" w:rsidRDefault="00562A28" w:rsidP="00991AEF">
      <w:pPr>
        <w:rPr>
          <w:rFonts w:ascii="Tahoma" w:hAnsi="Tahoma" w:cs="Tahoma"/>
          <w:sz w:val="48"/>
          <w:szCs w:val="48"/>
        </w:rPr>
      </w:pPr>
      <w:bookmarkStart w:id="0" w:name="_GoBack"/>
      <w:bookmarkEnd w:id="0"/>
    </w:p>
    <w:p w:rsidR="00991AEF" w:rsidRPr="002B1F7E" w:rsidRDefault="00991AEF" w:rsidP="00991AEF">
      <w:pPr>
        <w:pStyle w:val="Heading1"/>
        <w:rPr>
          <w:rFonts w:ascii="Tahoma" w:hAnsi="Tahoma" w:cs="Tahoma"/>
          <w:sz w:val="48"/>
          <w:szCs w:val="48"/>
        </w:rPr>
      </w:pPr>
      <w:r w:rsidRPr="002B1F7E">
        <w:rPr>
          <w:rFonts w:ascii="Tahoma" w:hAnsi="Tahoma" w:cs="Tahoma"/>
          <w:sz w:val="48"/>
          <w:szCs w:val="48"/>
        </w:rPr>
        <w:t>Security Breach Policy</w:t>
      </w:r>
    </w:p>
    <w:p w:rsidR="00991AEF" w:rsidRPr="00CB2145" w:rsidRDefault="00CB2145" w:rsidP="00991AEF">
      <w:pPr>
        <w:rPr>
          <w:rFonts w:ascii="Tahoma" w:hAnsi="Tahoma" w:cs="Tahoma"/>
          <w:sz w:val="24"/>
          <w:szCs w:val="24"/>
        </w:rPr>
      </w:pPr>
      <w:r>
        <w:rPr>
          <w:rFonts w:ascii="Tahoma" w:hAnsi="Tahoma" w:cs="Tahoma"/>
          <w:sz w:val="24"/>
          <w:szCs w:val="24"/>
        </w:rPr>
        <w:t xml:space="preserve">The Security Breach Policy applies to John A. </w:t>
      </w:r>
      <w:proofErr w:type="spellStart"/>
      <w:r>
        <w:rPr>
          <w:rFonts w:ascii="Tahoma" w:hAnsi="Tahoma" w:cs="Tahoma"/>
          <w:sz w:val="24"/>
          <w:szCs w:val="24"/>
        </w:rPr>
        <w:t>Gupton</w:t>
      </w:r>
      <w:proofErr w:type="spellEnd"/>
      <w:r>
        <w:rPr>
          <w:rFonts w:ascii="Tahoma" w:hAnsi="Tahoma" w:cs="Tahoma"/>
          <w:sz w:val="24"/>
          <w:szCs w:val="24"/>
        </w:rPr>
        <w:t xml:space="preserve"> College and any third party contractors working with the College. Security breaches must be reported to Administration immediately. A breach being defined as any unauthorized access to information regarding employees, students, or alumni. John A. </w:t>
      </w:r>
      <w:proofErr w:type="spellStart"/>
      <w:r>
        <w:rPr>
          <w:rFonts w:ascii="Tahoma" w:hAnsi="Tahoma" w:cs="Tahoma"/>
          <w:sz w:val="24"/>
          <w:szCs w:val="24"/>
        </w:rPr>
        <w:t>Gupton</w:t>
      </w:r>
      <w:proofErr w:type="spellEnd"/>
      <w:r>
        <w:rPr>
          <w:rFonts w:ascii="Tahoma" w:hAnsi="Tahoma" w:cs="Tahoma"/>
          <w:sz w:val="24"/>
          <w:szCs w:val="24"/>
        </w:rPr>
        <w:t xml:space="preserve"> College is responsible for investigating all security breaches. </w:t>
      </w:r>
      <w:r w:rsidR="00355BE7">
        <w:rPr>
          <w:rFonts w:ascii="Tahoma" w:hAnsi="Tahoma" w:cs="Tahoma"/>
          <w:sz w:val="24"/>
          <w:szCs w:val="24"/>
        </w:rPr>
        <w:t xml:space="preserve">Any violations or consequences of the violation is the decision of the President of John A. </w:t>
      </w:r>
      <w:proofErr w:type="spellStart"/>
      <w:r w:rsidR="00355BE7">
        <w:rPr>
          <w:rFonts w:ascii="Tahoma" w:hAnsi="Tahoma" w:cs="Tahoma"/>
          <w:sz w:val="24"/>
          <w:szCs w:val="24"/>
        </w:rPr>
        <w:t>Gupton</w:t>
      </w:r>
      <w:proofErr w:type="spellEnd"/>
      <w:r w:rsidR="00355BE7">
        <w:rPr>
          <w:rFonts w:ascii="Tahoma" w:hAnsi="Tahoma" w:cs="Tahoma"/>
          <w:sz w:val="24"/>
          <w:szCs w:val="24"/>
        </w:rPr>
        <w:t xml:space="preserve"> College. </w:t>
      </w:r>
    </w:p>
    <w:p w:rsidR="00562A28" w:rsidRPr="002B1F7E" w:rsidRDefault="00562A28" w:rsidP="00991AEF">
      <w:pPr>
        <w:rPr>
          <w:rFonts w:ascii="Tahoma" w:hAnsi="Tahoma" w:cs="Tahoma"/>
          <w:sz w:val="48"/>
          <w:szCs w:val="48"/>
        </w:rPr>
      </w:pPr>
    </w:p>
    <w:p w:rsidR="00991AEF" w:rsidRPr="002B1F7E" w:rsidRDefault="00991AEF" w:rsidP="00991AEF">
      <w:pPr>
        <w:pStyle w:val="Heading1"/>
        <w:rPr>
          <w:rFonts w:ascii="Tahoma" w:hAnsi="Tahoma" w:cs="Tahoma"/>
          <w:sz w:val="48"/>
          <w:szCs w:val="48"/>
        </w:rPr>
      </w:pPr>
      <w:r w:rsidRPr="002B1F7E">
        <w:rPr>
          <w:rFonts w:ascii="Tahoma" w:hAnsi="Tahoma" w:cs="Tahoma"/>
          <w:sz w:val="48"/>
          <w:szCs w:val="48"/>
        </w:rPr>
        <w:t>Systems Security Responsib</w:t>
      </w:r>
      <w:r w:rsidR="002B1F7E" w:rsidRPr="002B1F7E">
        <w:rPr>
          <w:rFonts w:ascii="Tahoma" w:hAnsi="Tahoma" w:cs="Tahoma"/>
          <w:sz w:val="48"/>
          <w:szCs w:val="48"/>
        </w:rPr>
        <w:t>i</w:t>
      </w:r>
      <w:r w:rsidRPr="002B1F7E">
        <w:rPr>
          <w:rFonts w:ascii="Tahoma" w:hAnsi="Tahoma" w:cs="Tahoma"/>
          <w:sz w:val="48"/>
          <w:szCs w:val="48"/>
        </w:rPr>
        <w:t>lities</w:t>
      </w:r>
    </w:p>
    <w:p w:rsidR="00CB2145" w:rsidRDefault="00355BE7" w:rsidP="00991AEF">
      <w:pPr>
        <w:rPr>
          <w:rFonts w:ascii="Tahoma" w:hAnsi="Tahoma" w:cs="Tahoma"/>
          <w:sz w:val="24"/>
          <w:szCs w:val="24"/>
        </w:rPr>
      </w:pPr>
      <w:r>
        <w:rPr>
          <w:rFonts w:ascii="Tahoma" w:hAnsi="Tahoma" w:cs="Tahoma"/>
          <w:sz w:val="24"/>
          <w:szCs w:val="24"/>
        </w:rPr>
        <w:t xml:space="preserve">John A. </w:t>
      </w:r>
      <w:proofErr w:type="spellStart"/>
      <w:r>
        <w:rPr>
          <w:rFonts w:ascii="Tahoma" w:hAnsi="Tahoma" w:cs="Tahoma"/>
          <w:sz w:val="24"/>
          <w:szCs w:val="24"/>
        </w:rPr>
        <w:t>Gupton</w:t>
      </w:r>
      <w:proofErr w:type="spellEnd"/>
      <w:r>
        <w:rPr>
          <w:rFonts w:ascii="Tahoma" w:hAnsi="Tahoma" w:cs="Tahoma"/>
          <w:sz w:val="24"/>
          <w:szCs w:val="24"/>
        </w:rPr>
        <w:t xml:space="preserve"> College is the owner of all the information systems of the College. The College is responsible for the infrastructure and ensuring all network and software programs are secure and maintained to provide confidentiality, and integrity. </w:t>
      </w:r>
      <w:r w:rsidR="00CB2145">
        <w:rPr>
          <w:rFonts w:ascii="Tahoma" w:hAnsi="Tahoma" w:cs="Tahoma"/>
          <w:sz w:val="24"/>
          <w:szCs w:val="24"/>
        </w:rPr>
        <w:t xml:space="preserve">The responsibility for the systems security for John A. </w:t>
      </w:r>
      <w:proofErr w:type="spellStart"/>
      <w:r w:rsidR="00CB2145">
        <w:rPr>
          <w:rFonts w:ascii="Tahoma" w:hAnsi="Tahoma" w:cs="Tahoma"/>
          <w:sz w:val="24"/>
          <w:szCs w:val="24"/>
        </w:rPr>
        <w:t>Gupton</w:t>
      </w:r>
      <w:proofErr w:type="spellEnd"/>
      <w:r w:rsidR="00CB2145">
        <w:rPr>
          <w:rFonts w:ascii="Tahoma" w:hAnsi="Tahoma" w:cs="Tahoma"/>
          <w:sz w:val="24"/>
          <w:szCs w:val="24"/>
        </w:rPr>
        <w:t xml:space="preserve"> College is all users. Each employee has a password protected computer, in addition to a password protected email. The system for John A. </w:t>
      </w:r>
      <w:proofErr w:type="spellStart"/>
      <w:r w:rsidR="00CB2145">
        <w:rPr>
          <w:rFonts w:ascii="Tahoma" w:hAnsi="Tahoma" w:cs="Tahoma"/>
          <w:sz w:val="24"/>
          <w:szCs w:val="24"/>
        </w:rPr>
        <w:t>Gupton</w:t>
      </w:r>
      <w:proofErr w:type="spellEnd"/>
      <w:r w:rsidR="00CB2145">
        <w:rPr>
          <w:rFonts w:ascii="Tahoma" w:hAnsi="Tahoma" w:cs="Tahoma"/>
          <w:sz w:val="24"/>
          <w:szCs w:val="24"/>
        </w:rPr>
        <w:t xml:space="preserve"> College is protected by </w:t>
      </w:r>
      <w:r w:rsidR="001F5C31" w:rsidRPr="001F5C31">
        <w:rPr>
          <w:rFonts w:ascii="Tahoma" w:hAnsi="Tahoma" w:cs="Tahoma"/>
          <w:sz w:val="24"/>
          <w:szCs w:val="24"/>
        </w:rPr>
        <w:t>Carbonite</w:t>
      </w:r>
      <w:r w:rsidRPr="001F5C31">
        <w:rPr>
          <w:rFonts w:ascii="Tahoma" w:hAnsi="Tahoma" w:cs="Tahoma"/>
          <w:sz w:val="24"/>
          <w:szCs w:val="24"/>
        </w:rPr>
        <w:t xml:space="preserve"> </w:t>
      </w:r>
      <w:r>
        <w:rPr>
          <w:rFonts w:ascii="Tahoma" w:hAnsi="Tahoma" w:cs="Tahoma"/>
          <w:sz w:val="24"/>
          <w:szCs w:val="24"/>
        </w:rPr>
        <w:t>and is backed up daily</w:t>
      </w:r>
      <w:r w:rsidR="00CB2145">
        <w:rPr>
          <w:rFonts w:ascii="Tahoma" w:hAnsi="Tahoma" w:cs="Tahoma"/>
          <w:sz w:val="24"/>
          <w:szCs w:val="24"/>
        </w:rPr>
        <w:t xml:space="preserve">. </w:t>
      </w:r>
    </w:p>
    <w:p w:rsidR="00991AEF" w:rsidRDefault="00CB2145" w:rsidP="00991AEF">
      <w:pPr>
        <w:rPr>
          <w:rFonts w:ascii="Tahoma" w:hAnsi="Tahoma" w:cs="Tahoma"/>
          <w:sz w:val="24"/>
          <w:szCs w:val="24"/>
        </w:rPr>
      </w:pPr>
      <w:r>
        <w:rPr>
          <w:rFonts w:ascii="Tahoma" w:hAnsi="Tahoma" w:cs="Tahoma"/>
          <w:sz w:val="24"/>
          <w:szCs w:val="24"/>
        </w:rPr>
        <w:t xml:space="preserve">The college asks that when using a flash drive they are password protected if any vital or private information is held on them by faculty and staff. </w:t>
      </w:r>
    </w:p>
    <w:p w:rsidR="00991AEF" w:rsidRPr="002B1F7E" w:rsidRDefault="00C3413F" w:rsidP="00991AEF">
      <w:pPr>
        <w:pStyle w:val="Heading1"/>
        <w:rPr>
          <w:rFonts w:ascii="Tahoma" w:hAnsi="Tahoma" w:cs="Tahoma"/>
          <w:sz w:val="48"/>
          <w:szCs w:val="48"/>
        </w:rPr>
      </w:pPr>
      <w:r w:rsidRPr="002B1F7E">
        <w:rPr>
          <w:rFonts w:ascii="Tahoma" w:hAnsi="Tahoma" w:cs="Tahoma"/>
          <w:sz w:val="48"/>
          <w:szCs w:val="48"/>
        </w:rPr>
        <w:t>Training</w:t>
      </w:r>
    </w:p>
    <w:p w:rsidR="00991AEF" w:rsidRPr="00355BE7" w:rsidRDefault="00355BE7" w:rsidP="00991AEF">
      <w:pPr>
        <w:rPr>
          <w:rFonts w:ascii="Tahoma" w:hAnsi="Tahoma" w:cs="Tahoma"/>
          <w:sz w:val="24"/>
          <w:szCs w:val="24"/>
        </w:rPr>
      </w:pPr>
      <w:r>
        <w:rPr>
          <w:rFonts w:ascii="Tahoma" w:hAnsi="Tahoma" w:cs="Tahoma"/>
          <w:sz w:val="24"/>
          <w:szCs w:val="24"/>
        </w:rPr>
        <w:t xml:space="preserve">All new employees of John A. </w:t>
      </w:r>
      <w:proofErr w:type="spellStart"/>
      <w:r>
        <w:rPr>
          <w:rFonts w:ascii="Tahoma" w:hAnsi="Tahoma" w:cs="Tahoma"/>
          <w:sz w:val="24"/>
          <w:szCs w:val="24"/>
        </w:rPr>
        <w:t>Gupton</w:t>
      </w:r>
      <w:proofErr w:type="spellEnd"/>
      <w:r>
        <w:rPr>
          <w:rFonts w:ascii="Tahoma" w:hAnsi="Tahoma" w:cs="Tahoma"/>
          <w:sz w:val="24"/>
          <w:szCs w:val="24"/>
        </w:rPr>
        <w:t xml:space="preserve"> College must participate in training of the importance of information security. All employees who handle Sensitive PII are required to undergo annual security training. </w:t>
      </w:r>
    </w:p>
    <w:p w:rsidR="00562A28" w:rsidRPr="002B1F7E" w:rsidRDefault="00562A28" w:rsidP="00991AEF">
      <w:pPr>
        <w:rPr>
          <w:rFonts w:ascii="Tahoma" w:hAnsi="Tahoma" w:cs="Tahoma"/>
          <w:sz w:val="48"/>
          <w:szCs w:val="48"/>
        </w:rPr>
      </w:pPr>
    </w:p>
    <w:p w:rsidR="00991AEF" w:rsidRPr="002B1F7E" w:rsidRDefault="00991AEF" w:rsidP="00991AEF">
      <w:pPr>
        <w:rPr>
          <w:rFonts w:ascii="Tahoma" w:hAnsi="Tahoma" w:cs="Tahoma"/>
        </w:rPr>
      </w:pPr>
    </w:p>
    <w:p w:rsidR="00991AEF" w:rsidRPr="002B1F7E" w:rsidRDefault="00991AEF" w:rsidP="00991AEF">
      <w:pPr>
        <w:rPr>
          <w:rFonts w:ascii="Tahoma" w:hAnsi="Tahoma" w:cs="Tahoma"/>
        </w:rPr>
      </w:pPr>
    </w:p>
    <w:p w:rsidR="000428C5" w:rsidRPr="002B1F7E" w:rsidRDefault="000428C5" w:rsidP="000428C5">
      <w:pPr>
        <w:rPr>
          <w:rFonts w:ascii="Tahoma" w:hAnsi="Tahoma" w:cs="Tahoma"/>
        </w:rPr>
      </w:pPr>
    </w:p>
    <w:sectPr w:rsidR="000428C5" w:rsidRPr="002B1F7E" w:rsidSect="006C7430">
      <w:headerReference w:type="default" r:id="rId13"/>
      <w:pgSz w:w="12240" w:h="15840"/>
      <w:pgMar w:top="1440" w:right="1440" w:bottom="1440" w:left="1440" w:header="432"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8D7" w:rsidRDefault="007868D7" w:rsidP="006C7430">
      <w:pPr>
        <w:spacing w:after="0" w:line="240" w:lineRule="auto"/>
      </w:pPr>
      <w:r>
        <w:separator/>
      </w:r>
    </w:p>
  </w:endnote>
  <w:endnote w:type="continuationSeparator" w:id="0">
    <w:p w:rsidR="007868D7" w:rsidRDefault="007868D7" w:rsidP="006C7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8D7" w:rsidRDefault="007868D7" w:rsidP="006C7430">
      <w:pPr>
        <w:spacing w:after="0" w:line="240" w:lineRule="auto"/>
      </w:pPr>
      <w:r>
        <w:separator/>
      </w:r>
    </w:p>
  </w:footnote>
  <w:footnote w:type="continuationSeparator" w:id="0">
    <w:p w:rsidR="007868D7" w:rsidRDefault="007868D7" w:rsidP="006C74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430" w:rsidRPr="00E63F95" w:rsidRDefault="006C7430">
    <w:pPr>
      <w:pStyle w:val="Header"/>
      <w:rPr>
        <w:rFonts w:ascii="Forte" w:hAnsi="Forte"/>
        <w:i/>
        <w:color w:val="C00000"/>
        <w:sz w:val="40"/>
        <w:szCs w:val="40"/>
      </w:rPr>
    </w:pPr>
    <w:r w:rsidRPr="00E63F95">
      <w:rPr>
        <w:rFonts w:ascii="Forte" w:hAnsi="Forte"/>
        <w:i/>
        <w:noProof/>
        <w:color w:val="C00000"/>
        <w:sz w:val="40"/>
        <w:szCs w:val="40"/>
        <w:lang w:eastAsia="en-US"/>
      </w:rPr>
      <w:drawing>
        <wp:anchor distT="0" distB="0" distL="114300" distR="114300" simplePos="0" relativeHeight="251658240" behindDoc="0" locked="0" layoutInCell="1" allowOverlap="1" wp14:anchorId="7A9EDC53" wp14:editId="3B7767BF">
          <wp:simplePos x="0" y="0"/>
          <wp:positionH relativeFrom="column">
            <wp:posOffset>4962524</wp:posOffset>
          </wp:positionH>
          <wp:positionV relativeFrom="paragraph">
            <wp:posOffset>0</wp:posOffset>
          </wp:positionV>
          <wp:extent cx="551815" cy="545529"/>
          <wp:effectExtent l="0" t="0" r="635" b="6985"/>
          <wp:wrapNone/>
          <wp:docPr id="2" name="Picture 2" descr="S:\Gupton Logos\jagc-logo-final\jag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upton Logos\jagc-logo-final\jagc-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0800000" flipV="1">
                    <a:off x="0" y="0"/>
                    <a:ext cx="558413" cy="5520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3F95">
      <w:rPr>
        <w:rFonts w:ascii="Forte" w:hAnsi="Forte"/>
        <w:i/>
        <w:color w:val="C00000"/>
        <w:sz w:val="40"/>
        <w:szCs w:val="40"/>
      </w:rPr>
      <w:t xml:space="preserve">JOHN A. GUPTON COLLEGE             </w:t>
    </w:r>
  </w:p>
  <w:p w:rsidR="006C7430" w:rsidRDefault="006C74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45CF4DFE"/>
    <w:multiLevelType w:val="hybridMultilevel"/>
    <w:tmpl w:val="8110A692"/>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8C5"/>
    <w:rsid w:val="000428C5"/>
    <w:rsid w:val="00095B2E"/>
    <w:rsid w:val="000D4FE1"/>
    <w:rsid w:val="000D7CB8"/>
    <w:rsid w:val="000F7790"/>
    <w:rsid w:val="001F57C6"/>
    <w:rsid w:val="001F5C31"/>
    <w:rsid w:val="002509C8"/>
    <w:rsid w:val="002B1F7E"/>
    <w:rsid w:val="00304117"/>
    <w:rsid w:val="00355BE7"/>
    <w:rsid w:val="004A38EE"/>
    <w:rsid w:val="00562A28"/>
    <w:rsid w:val="005C7680"/>
    <w:rsid w:val="006C7430"/>
    <w:rsid w:val="007868D7"/>
    <w:rsid w:val="008A2F16"/>
    <w:rsid w:val="00910606"/>
    <w:rsid w:val="00991AEF"/>
    <w:rsid w:val="00B11C30"/>
    <w:rsid w:val="00C3413F"/>
    <w:rsid w:val="00C85A7F"/>
    <w:rsid w:val="00CB2145"/>
    <w:rsid w:val="00CC577F"/>
    <w:rsid w:val="00D75938"/>
    <w:rsid w:val="00E63F95"/>
    <w:rsid w:val="00EB70E4"/>
    <w:rsid w:val="00EF030C"/>
    <w:rsid w:val="00F53054"/>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79A367-1B15-4632-823A-5D749A41D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6C7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430"/>
  </w:style>
  <w:style w:type="paragraph" w:styleId="Footer">
    <w:name w:val="footer"/>
    <w:basedOn w:val="Normal"/>
    <w:link w:val="FooterChar"/>
    <w:uiPriority w:val="99"/>
    <w:unhideWhenUsed/>
    <w:rsid w:val="006C7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430"/>
  </w:style>
  <w:style w:type="paragraph" w:customStyle="1" w:styleId="Default">
    <w:name w:val="Default"/>
    <w:rsid w:val="000F7790"/>
    <w:pPr>
      <w:autoSpaceDE w:val="0"/>
      <w:autoSpaceDN w:val="0"/>
      <w:adjustRightInd w:val="0"/>
      <w:spacing w:after="0" w:line="240" w:lineRule="auto"/>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E63F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F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cyallen.GUPTON\AppData\Roaming\Microsoft\Templates\Report%20design%20(blank).dotx"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261E626-1D40-4CFA-A37E-3528F401BCE5}" type="doc">
      <dgm:prSet loTypeId="urn:microsoft.com/office/officeart/2005/8/layout/radial6" loCatId="relationship" qsTypeId="urn:microsoft.com/office/officeart/2005/8/quickstyle/simple5" qsCatId="simple" csTypeId="urn:microsoft.com/office/officeart/2005/8/colors/colorful4" csCatId="colorful" phldr="1"/>
      <dgm:spPr/>
      <dgm:t>
        <a:bodyPr/>
        <a:lstStyle/>
        <a:p>
          <a:endParaRPr lang="en-US"/>
        </a:p>
      </dgm:t>
    </dgm:pt>
    <dgm:pt modelId="{C1D6A901-4AB9-4B1E-BDC4-A489666B8D98}">
      <dgm:prSet phldrT="[Text]" custT="1"/>
      <dgm:spPr>
        <a:xfrm>
          <a:off x="3377160" y="1511984"/>
          <a:ext cx="1660063" cy="1776630"/>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en-US" sz="2000" b="1">
              <a:solidFill>
                <a:sysClr val="window" lastClr="FFFFFF"/>
              </a:solidFill>
              <a:latin typeface="Calibri" panose="020F0502020204030204"/>
              <a:ea typeface="+mn-ea"/>
              <a:cs typeface="+mn-cs"/>
            </a:rPr>
            <a:t>Plain PII </a:t>
          </a:r>
        </a:p>
        <a:p>
          <a:r>
            <a:rPr lang="en-US" sz="1300">
              <a:solidFill>
                <a:sysClr val="window" lastClr="FFFFFF"/>
              </a:solidFill>
              <a:latin typeface="Calibri" panose="020F0502020204030204"/>
              <a:ea typeface="+mn-ea"/>
              <a:cs typeface="+mn-cs"/>
            </a:rPr>
            <a:t>*Name</a:t>
          </a:r>
        </a:p>
        <a:p>
          <a:r>
            <a:rPr lang="en-US" sz="1300">
              <a:solidFill>
                <a:sysClr val="window" lastClr="FFFFFF"/>
              </a:solidFill>
              <a:latin typeface="Calibri" panose="020F0502020204030204"/>
              <a:ea typeface="+mn-ea"/>
              <a:cs typeface="+mn-cs"/>
            </a:rPr>
            <a:t>*Address</a:t>
          </a:r>
        </a:p>
        <a:p>
          <a:r>
            <a:rPr lang="en-US" sz="1300">
              <a:solidFill>
                <a:sysClr val="window" lastClr="FFFFFF"/>
              </a:solidFill>
              <a:latin typeface="Calibri" panose="020F0502020204030204"/>
              <a:ea typeface="+mn-ea"/>
              <a:cs typeface="+mn-cs"/>
            </a:rPr>
            <a:t>*Email Address</a:t>
          </a:r>
        </a:p>
        <a:p>
          <a:r>
            <a:rPr lang="en-US" sz="1300">
              <a:solidFill>
                <a:sysClr val="window" lastClr="FFFFFF"/>
              </a:solidFill>
              <a:latin typeface="Calibri" panose="020F0502020204030204"/>
              <a:ea typeface="+mn-ea"/>
              <a:cs typeface="+mn-cs"/>
            </a:rPr>
            <a:t>*Phone Number</a:t>
          </a:r>
        </a:p>
      </dgm:t>
    </dgm:pt>
    <dgm:pt modelId="{E4863937-18BB-4F79-9674-F669F1B30DFD}" type="parTrans" cxnId="{D4335C57-725B-4766-B31E-62AFF499852C}">
      <dgm:prSet/>
      <dgm:spPr/>
      <dgm:t>
        <a:bodyPr/>
        <a:lstStyle/>
        <a:p>
          <a:endParaRPr lang="en-US"/>
        </a:p>
      </dgm:t>
    </dgm:pt>
    <dgm:pt modelId="{95517ECB-5924-4C3A-8AF5-BA3D320C14CB}" type="sibTrans" cxnId="{D4335C57-725B-4766-B31E-62AFF499852C}">
      <dgm:prSet/>
      <dgm:spPr/>
      <dgm:t>
        <a:bodyPr/>
        <a:lstStyle/>
        <a:p>
          <a:endParaRPr lang="en-US"/>
        </a:p>
      </dgm:t>
    </dgm:pt>
    <dgm:pt modelId="{17EBDE05-CD5A-469F-B71F-537CBF15D3EB}">
      <dgm:prSet phldrT="[Text]"/>
      <dgm:spPr>
        <a:xfrm>
          <a:off x="3611858" y="393"/>
          <a:ext cx="1190668" cy="1190668"/>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en-US">
              <a:solidFill>
                <a:sysClr val="window" lastClr="FFFFFF"/>
              </a:solidFill>
              <a:latin typeface="Calibri" panose="020F0502020204030204"/>
              <a:ea typeface="+mn-ea"/>
              <a:cs typeface="+mn-cs"/>
            </a:rPr>
            <a:t>Date of Birth</a:t>
          </a:r>
        </a:p>
      </dgm:t>
    </dgm:pt>
    <dgm:pt modelId="{1BA8C489-00B7-476E-81EF-18263A60185D}" type="parTrans" cxnId="{45CBC04D-1943-4255-87E6-C7CBB64C4847}">
      <dgm:prSet/>
      <dgm:spPr/>
      <dgm:t>
        <a:bodyPr/>
        <a:lstStyle/>
        <a:p>
          <a:endParaRPr lang="en-US"/>
        </a:p>
      </dgm:t>
    </dgm:pt>
    <dgm:pt modelId="{C96BEEF3-AA27-49BB-B43C-33063EF87660}" type="sibTrans" cxnId="{45CBC04D-1943-4255-87E6-C7CBB64C4847}">
      <dgm:prSet/>
      <dgm:spPr>
        <a:xfrm>
          <a:off x="2359755" y="552863"/>
          <a:ext cx="3694873" cy="3694873"/>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en-US"/>
        </a:p>
      </dgm:t>
    </dgm:pt>
    <dgm:pt modelId="{2339364F-ACCB-4F3A-91F2-27D612358514}">
      <dgm:prSet phldrT="[Text]"/>
      <dgm:spPr>
        <a:xfrm>
          <a:off x="5416430" y="1804965"/>
          <a:ext cx="1190668" cy="1190668"/>
        </a:xfrm>
        <a:gradFill rotWithShape="0">
          <a:gsLst>
            <a:gs pos="0">
              <a:srgbClr val="FFC000">
                <a:hueOff val="3465231"/>
                <a:satOff val="-15989"/>
                <a:lumOff val="588"/>
                <a:alphaOff val="0"/>
                <a:satMod val="103000"/>
                <a:lumMod val="102000"/>
                <a:tint val="94000"/>
              </a:srgbClr>
            </a:gs>
            <a:gs pos="50000">
              <a:srgbClr val="FFC000">
                <a:hueOff val="3465231"/>
                <a:satOff val="-15989"/>
                <a:lumOff val="588"/>
                <a:alphaOff val="0"/>
                <a:satMod val="110000"/>
                <a:lumMod val="100000"/>
                <a:shade val="100000"/>
              </a:srgbClr>
            </a:gs>
            <a:gs pos="100000">
              <a:srgbClr val="FFC000">
                <a:hueOff val="3465231"/>
                <a:satOff val="-15989"/>
                <a:lumOff val="588"/>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en-US">
              <a:solidFill>
                <a:sysClr val="window" lastClr="FFFFFF"/>
              </a:solidFill>
              <a:latin typeface="Calibri" panose="020F0502020204030204"/>
              <a:ea typeface="+mn-ea"/>
              <a:cs typeface="+mn-cs"/>
            </a:rPr>
            <a:t>Last 4 digits of Social Security Number</a:t>
          </a:r>
        </a:p>
      </dgm:t>
    </dgm:pt>
    <dgm:pt modelId="{94285FDD-55BC-45AE-B601-D4466DB0948E}" type="parTrans" cxnId="{9C04AA27-1DDF-431A-AAEB-9A4BB8372D46}">
      <dgm:prSet/>
      <dgm:spPr/>
      <dgm:t>
        <a:bodyPr/>
        <a:lstStyle/>
        <a:p>
          <a:endParaRPr lang="en-US"/>
        </a:p>
      </dgm:t>
    </dgm:pt>
    <dgm:pt modelId="{792C608E-CAEC-4A5D-8864-55DDE64C5DE2}" type="sibTrans" cxnId="{9C04AA27-1DDF-431A-AAEB-9A4BB8372D46}">
      <dgm:prSet/>
      <dgm:spPr>
        <a:xfrm>
          <a:off x="2359755" y="552863"/>
          <a:ext cx="3694873" cy="3694873"/>
        </a:xfrm>
        <a:gradFill rotWithShape="0">
          <a:gsLst>
            <a:gs pos="0">
              <a:srgbClr val="FFC000">
                <a:hueOff val="3465231"/>
                <a:satOff val="-15989"/>
                <a:lumOff val="588"/>
                <a:alphaOff val="0"/>
                <a:satMod val="103000"/>
                <a:lumMod val="102000"/>
                <a:tint val="94000"/>
              </a:srgbClr>
            </a:gs>
            <a:gs pos="50000">
              <a:srgbClr val="FFC000">
                <a:hueOff val="3465231"/>
                <a:satOff val="-15989"/>
                <a:lumOff val="588"/>
                <a:alphaOff val="0"/>
                <a:satMod val="110000"/>
                <a:lumMod val="100000"/>
                <a:shade val="100000"/>
              </a:srgbClr>
            </a:gs>
            <a:gs pos="100000">
              <a:srgbClr val="FFC000">
                <a:hueOff val="3465231"/>
                <a:satOff val="-15989"/>
                <a:lumOff val="588"/>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en-US"/>
        </a:p>
      </dgm:t>
    </dgm:pt>
    <dgm:pt modelId="{427A718D-1BC4-47F5-8BC6-E73D256E2F9F}">
      <dgm:prSet phldrT="[Text]"/>
      <dgm:spPr>
        <a:xfrm>
          <a:off x="3611858" y="3609538"/>
          <a:ext cx="1190668" cy="1190668"/>
        </a:xfrm>
        <a:gradFill rotWithShape="0">
          <a:gsLst>
            <a:gs pos="0">
              <a:srgbClr val="FFC000">
                <a:hueOff val="6930461"/>
                <a:satOff val="-31979"/>
                <a:lumOff val="1177"/>
                <a:alphaOff val="0"/>
                <a:satMod val="103000"/>
                <a:lumMod val="102000"/>
                <a:tint val="94000"/>
              </a:srgbClr>
            </a:gs>
            <a:gs pos="50000">
              <a:srgbClr val="FFC000">
                <a:hueOff val="6930461"/>
                <a:satOff val="-31979"/>
                <a:lumOff val="1177"/>
                <a:alphaOff val="0"/>
                <a:satMod val="110000"/>
                <a:lumMod val="100000"/>
                <a:shade val="100000"/>
              </a:srgbClr>
            </a:gs>
            <a:gs pos="100000">
              <a:srgbClr val="FFC000">
                <a:hueOff val="6930461"/>
                <a:satOff val="-31979"/>
                <a:lumOff val="1177"/>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en-US">
              <a:solidFill>
                <a:sysClr val="window" lastClr="FFFFFF"/>
              </a:solidFill>
              <a:latin typeface="Calibri" panose="020F0502020204030204"/>
              <a:ea typeface="+mn-ea"/>
              <a:cs typeface="+mn-cs"/>
            </a:rPr>
            <a:t>Medical Information</a:t>
          </a:r>
        </a:p>
      </dgm:t>
    </dgm:pt>
    <dgm:pt modelId="{3F5AEFB4-BA41-4C7C-AEC1-205953E5D971}" type="parTrans" cxnId="{044E90BA-9E1D-41F0-89D4-1689863196B9}">
      <dgm:prSet/>
      <dgm:spPr/>
      <dgm:t>
        <a:bodyPr/>
        <a:lstStyle/>
        <a:p>
          <a:endParaRPr lang="en-US"/>
        </a:p>
      </dgm:t>
    </dgm:pt>
    <dgm:pt modelId="{3B626FF9-8690-459D-BAB0-87D26E0DE65A}" type="sibTrans" cxnId="{044E90BA-9E1D-41F0-89D4-1689863196B9}">
      <dgm:prSet/>
      <dgm:spPr>
        <a:xfrm>
          <a:off x="2359755" y="552863"/>
          <a:ext cx="3694873" cy="3694873"/>
        </a:xfrm>
        <a:gradFill rotWithShape="0">
          <a:gsLst>
            <a:gs pos="0">
              <a:srgbClr val="FFC000">
                <a:hueOff val="6930461"/>
                <a:satOff val="-31979"/>
                <a:lumOff val="1177"/>
                <a:alphaOff val="0"/>
                <a:satMod val="103000"/>
                <a:lumMod val="102000"/>
                <a:tint val="94000"/>
              </a:srgbClr>
            </a:gs>
            <a:gs pos="50000">
              <a:srgbClr val="FFC000">
                <a:hueOff val="6930461"/>
                <a:satOff val="-31979"/>
                <a:lumOff val="1177"/>
                <a:alphaOff val="0"/>
                <a:satMod val="110000"/>
                <a:lumMod val="100000"/>
                <a:shade val="100000"/>
              </a:srgbClr>
            </a:gs>
            <a:gs pos="100000">
              <a:srgbClr val="FFC000">
                <a:hueOff val="6930461"/>
                <a:satOff val="-31979"/>
                <a:lumOff val="1177"/>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en-US"/>
        </a:p>
      </dgm:t>
    </dgm:pt>
    <dgm:pt modelId="{F5BA4C11-84CC-4888-864E-1396C75C1381}">
      <dgm:prSet phldrT="[Text]"/>
      <dgm:spPr>
        <a:xfrm>
          <a:off x="1807285" y="1804965"/>
          <a:ext cx="1190668" cy="1190668"/>
        </a:xfrm>
        <a:gradFill rotWithShape="0">
          <a:gsLst>
            <a:gs pos="0">
              <a:srgbClr val="FFC000">
                <a:hueOff val="10395692"/>
                <a:satOff val="-47968"/>
                <a:lumOff val="1765"/>
                <a:alphaOff val="0"/>
                <a:satMod val="103000"/>
                <a:lumMod val="102000"/>
                <a:tint val="94000"/>
              </a:srgbClr>
            </a:gs>
            <a:gs pos="50000">
              <a:srgbClr val="FFC000">
                <a:hueOff val="10395692"/>
                <a:satOff val="-47968"/>
                <a:lumOff val="1765"/>
                <a:alphaOff val="0"/>
                <a:satMod val="110000"/>
                <a:lumMod val="100000"/>
                <a:shade val="100000"/>
              </a:srgbClr>
            </a:gs>
            <a:gs pos="100000">
              <a:srgbClr val="FFC000">
                <a:hueOff val="10395692"/>
                <a:satOff val="-47968"/>
                <a:lumOff val="1765"/>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en-US">
              <a:solidFill>
                <a:sysClr val="window" lastClr="FFFFFF"/>
              </a:solidFill>
              <a:latin typeface="Calibri" panose="020F0502020204030204"/>
              <a:ea typeface="+mn-ea"/>
              <a:cs typeface="+mn-cs"/>
            </a:rPr>
            <a:t>Criminal History</a:t>
          </a:r>
        </a:p>
      </dgm:t>
    </dgm:pt>
    <dgm:pt modelId="{F9784EE0-6948-4487-8CB8-0CB5E4AFFF6D}" type="parTrans" cxnId="{C3A20ACC-98CC-48D4-B52A-F108799AB409}">
      <dgm:prSet/>
      <dgm:spPr/>
      <dgm:t>
        <a:bodyPr/>
        <a:lstStyle/>
        <a:p>
          <a:endParaRPr lang="en-US"/>
        </a:p>
      </dgm:t>
    </dgm:pt>
    <dgm:pt modelId="{96541986-52DD-4B02-9785-2D616DCFD0E9}" type="sibTrans" cxnId="{C3A20ACC-98CC-48D4-B52A-F108799AB409}">
      <dgm:prSet/>
      <dgm:spPr>
        <a:xfrm>
          <a:off x="2359755" y="552863"/>
          <a:ext cx="3694873" cy="3694873"/>
        </a:xfrm>
        <a:gradFill rotWithShape="0">
          <a:gsLst>
            <a:gs pos="0">
              <a:srgbClr val="FFC000">
                <a:hueOff val="10395692"/>
                <a:satOff val="-47968"/>
                <a:lumOff val="1765"/>
                <a:alphaOff val="0"/>
                <a:satMod val="103000"/>
                <a:lumMod val="102000"/>
                <a:tint val="94000"/>
              </a:srgbClr>
            </a:gs>
            <a:gs pos="50000">
              <a:srgbClr val="FFC000">
                <a:hueOff val="10395692"/>
                <a:satOff val="-47968"/>
                <a:lumOff val="1765"/>
                <a:alphaOff val="0"/>
                <a:satMod val="110000"/>
                <a:lumMod val="100000"/>
                <a:shade val="100000"/>
              </a:srgbClr>
            </a:gs>
            <a:gs pos="100000">
              <a:srgbClr val="FFC000">
                <a:hueOff val="10395692"/>
                <a:satOff val="-47968"/>
                <a:lumOff val="1765"/>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en-US"/>
        </a:p>
      </dgm:t>
    </dgm:pt>
    <dgm:pt modelId="{D01D4F74-E6FC-4D3D-93FC-982EC96D1A10}" type="pres">
      <dgm:prSet presAssocID="{F261E626-1D40-4CFA-A37E-3528F401BCE5}" presName="Name0" presStyleCnt="0">
        <dgm:presLayoutVars>
          <dgm:chMax val="1"/>
          <dgm:dir/>
          <dgm:animLvl val="ctr"/>
          <dgm:resizeHandles val="exact"/>
        </dgm:presLayoutVars>
      </dgm:prSet>
      <dgm:spPr/>
      <dgm:t>
        <a:bodyPr/>
        <a:lstStyle/>
        <a:p>
          <a:endParaRPr lang="en-US"/>
        </a:p>
      </dgm:t>
    </dgm:pt>
    <dgm:pt modelId="{393488BB-E8E0-494F-900F-FDEE2ACFF70C}" type="pres">
      <dgm:prSet presAssocID="{C1D6A901-4AB9-4B1E-BDC4-A489666B8D98}" presName="centerShape" presStyleLbl="node0" presStyleIdx="0" presStyleCnt="1" custScaleX="97596" custScaleY="104449"/>
      <dgm:spPr>
        <a:prstGeom prst="ellipse">
          <a:avLst/>
        </a:prstGeom>
      </dgm:spPr>
      <dgm:t>
        <a:bodyPr/>
        <a:lstStyle/>
        <a:p>
          <a:endParaRPr lang="en-US"/>
        </a:p>
      </dgm:t>
    </dgm:pt>
    <dgm:pt modelId="{982BF8E9-BCD1-4CA9-9540-E7E46E158155}" type="pres">
      <dgm:prSet presAssocID="{17EBDE05-CD5A-469F-B71F-537CBF15D3EB}" presName="node" presStyleLbl="node1" presStyleIdx="0" presStyleCnt="4">
        <dgm:presLayoutVars>
          <dgm:bulletEnabled val="1"/>
        </dgm:presLayoutVars>
      </dgm:prSet>
      <dgm:spPr>
        <a:prstGeom prst="ellipse">
          <a:avLst/>
        </a:prstGeom>
      </dgm:spPr>
      <dgm:t>
        <a:bodyPr/>
        <a:lstStyle/>
        <a:p>
          <a:endParaRPr lang="en-US"/>
        </a:p>
      </dgm:t>
    </dgm:pt>
    <dgm:pt modelId="{6EC25735-423D-43CC-A730-A83099401550}" type="pres">
      <dgm:prSet presAssocID="{17EBDE05-CD5A-469F-B71F-537CBF15D3EB}" presName="dummy" presStyleCnt="0"/>
      <dgm:spPr/>
    </dgm:pt>
    <dgm:pt modelId="{A8957F16-E096-4B26-BB5D-7462119F96E2}" type="pres">
      <dgm:prSet presAssocID="{C96BEEF3-AA27-49BB-B43C-33063EF87660}" presName="sibTrans" presStyleLbl="sibTrans2D1" presStyleIdx="0" presStyleCnt="4"/>
      <dgm:spPr>
        <a:prstGeom prst="blockArc">
          <a:avLst>
            <a:gd name="adj1" fmla="val 16200000"/>
            <a:gd name="adj2" fmla="val 0"/>
            <a:gd name="adj3" fmla="val 4640"/>
          </a:avLst>
        </a:prstGeom>
      </dgm:spPr>
      <dgm:t>
        <a:bodyPr/>
        <a:lstStyle/>
        <a:p>
          <a:endParaRPr lang="en-US"/>
        </a:p>
      </dgm:t>
    </dgm:pt>
    <dgm:pt modelId="{D46D8F74-6700-41C5-B51E-D8BA887E0945}" type="pres">
      <dgm:prSet presAssocID="{2339364F-ACCB-4F3A-91F2-27D612358514}" presName="node" presStyleLbl="node1" presStyleIdx="1" presStyleCnt="4" custScaleX="115153">
        <dgm:presLayoutVars>
          <dgm:bulletEnabled val="1"/>
        </dgm:presLayoutVars>
      </dgm:prSet>
      <dgm:spPr>
        <a:prstGeom prst="ellipse">
          <a:avLst/>
        </a:prstGeom>
      </dgm:spPr>
      <dgm:t>
        <a:bodyPr/>
        <a:lstStyle/>
        <a:p>
          <a:endParaRPr lang="en-US"/>
        </a:p>
      </dgm:t>
    </dgm:pt>
    <dgm:pt modelId="{6904C485-E451-4D9D-8153-ECD62A0C3633}" type="pres">
      <dgm:prSet presAssocID="{2339364F-ACCB-4F3A-91F2-27D612358514}" presName="dummy" presStyleCnt="0"/>
      <dgm:spPr/>
    </dgm:pt>
    <dgm:pt modelId="{EDE91FEA-C5A1-4F82-AB44-93DCE9D2A11D}" type="pres">
      <dgm:prSet presAssocID="{792C608E-CAEC-4A5D-8864-55DDE64C5DE2}" presName="sibTrans" presStyleLbl="sibTrans2D1" presStyleIdx="1" presStyleCnt="4"/>
      <dgm:spPr>
        <a:prstGeom prst="blockArc">
          <a:avLst>
            <a:gd name="adj1" fmla="val 0"/>
            <a:gd name="adj2" fmla="val 5400000"/>
            <a:gd name="adj3" fmla="val 4640"/>
          </a:avLst>
        </a:prstGeom>
      </dgm:spPr>
      <dgm:t>
        <a:bodyPr/>
        <a:lstStyle/>
        <a:p>
          <a:endParaRPr lang="en-US"/>
        </a:p>
      </dgm:t>
    </dgm:pt>
    <dgm:pt modelId="{F039D2D1-143F-4435-B91F-70B843A2B606}" type="pres">
      <dgm:prSet presAssocID="{427A718D-1BC4-47F5-8BC6-E73D256E2F9F}" presName="node" presStyleLbl="node1" presStyleIdx="2" presStyleCnt="4">
        <dgm:presLayoutVars>
          <dgm:bulletEnabled val="1"/>
        </dgm:presLayoutVars>
      </dgm:prSet>
      <dgm:spPr>
        <a:prstGeom prst="ellipse">
          <a:avLst/>
        </a:prstGeom>
      </dgm:spPr>
      <dgm:t>
        <a:bodyPr/>
        <a:lstStyle/>
        <a:p>
          <a:endParaRPr lang="en-US"/>
        </a:p>
      </dgm:t>
    </dgm:pt>
    <dgm:pt modelId="{52BF9559-5F85-46DF-BEF8-76C34BCA5770}" type="pres">
      <dgm:prSet presAssocID="{427A718D-1BC4-47F5-8BC6-E73D256E2F9F}" presName="dummy" presStyleCnt="0"/>
      <dgm:spPr/>
    </dgm:pt>
    <dgm:pt modelId="{6FC08F66-FDC2-40AE-8DE9-A9096F0E69A5}" type="pres">
      <dgm:prSet presAssocID="{3B626FF9-8690-459D-BAB0-87D26E0DE65A}" presName="sibTrans" presStyleLbl="sibTrans2D1" presStyleIdx="2" presStyleCnt="4"/>
      <dgm:spPr>
        <a:prstGeom prst="blockArc">
          <a:avLst>
            <a:gd name="adj1" fmla="val 5400000"/>
            <a:gd name="adj2" fmla="val 10800000"/>
            <a:gd name="adj3" fmla="val 4640"/>
          </a:avLst>
        </a:prstGeom>
      </dgm:spPr>
      <dgm:t>
        <a:bodyPr/>
        <a:lstStyle/>
        <a:p>
          <a:endParaRPr lang="en-US"/>
        </a:p>
      </dgm:t>
    </dgm:pt>
    <dgm:pt modelId="{DA5EAAC0-1189-480F-A3BE-844B2EDF2709}" type="pres">
      <dgm:prSet presAssocID="{F5BA4C11-84CC-4888-864E-1396C75C1381}" presName="node" presStyleLbl="node1" presStyleIdx="3" presStyleCnt="4" custScaleX="125185">
        <dgm:presLayoutVars>
          <dgm:bulletEnabled val="1"/>
        </dgm:presLayoutVars>
      </dgm:prSet>
      <dgm:spPr>
        <a:prstGeom prst="ellipse">
          <a:avLst/>
        </a:prstGeom>
      </dgm:spPr>
      <dgm:t>
        <a:bodyPr/>
        <a:lstStyle/>
        <a:p>
          <a:endParaRPr lang="en-US"/>
        </a:p>
      </dgm:t>
    </dgm:pt>
    <dgm:pt modelId="{C7A3991A-07B5-4F83-BC11-C565EC8B8B41}" type="pres">
      <dgm:prSet presAssocID="{F5BA4C11-84CC-4888-864E-1396C75C1381}" presName="dummy" presStyleCnt="0"/>
      <dgm:spPr/>
    </dgm:pt>
    <dgm:pt modelId="{92373234-3553-4C6B-8673-CA33EAE31694}" type="pres">
      <dgm:prSet presAssocID="{96541986-52DD-4B02-9785-2D616DCFD0E9}" presName="sibTrans" presStyleLbl="sibTrans2D1" presStyleIdx="3" presStyleCnt="4"/>
      <dgm:spPr>
        <a:prstGeom prst="blockArc">
          <a:avLst>
            <a:gd name="adj1" fmla="val 10800000"/>
            <a:gd name="adj2" fmla="val 16200000"/>
            <a:gd name="adj3" fmla="val 4640"/>
          </a:avLst>
        </a:prstGeom>
      </dgm:spPr>
      <dgm:t>
        <a:bodyPr/>
        <a:lstStyle/>
        <a:p>
          <a:endParaRPr lang="en-US"/>
        </a:p>
      </dgm:t>
    </dgm:pt>
  </dgm:ptLst>
  <dgm:cxnLst>
    <dgm:cxn modelId="{45CBC04D-1943-4255-87E6-C7CBB64C4847}" srcId="{C1D6A901-4AB9-4B1E-BDC4-A489666B8D98}" destId="{17EBDE05-CD5A-469F-B71F-537CBF15D3EB}" srcOrd="0" destOrd="0" parTransId="{1BA8C489-00B7-476E-81EF-18263A60185D}" sibTransId="{C96BEEF3-AA27-49BB-B43C-33063EF87660}"/>
    <dgm:cxn modelId="{1F51ABFD-D28C-499A-A312-B76CFFD40198}" type="presOf" srcId="{2339364F-ACCB-4F3A-91F2-27D612358514}" destId="{D46D8F74-6700-41C5-B51E-D8BA887E0945}" srcOrd="0" destOrd="0" presId="urn:microsoft.com/office/officeart/2005/8/layout/radial6"/>
    <dgm:cxn modelId="{9C04AA27-1DDF-431A-AAEB-9A4BB8372D46}" srcId="{C1D6A901-4AB9-4B1E-BDC4-A489666B8D98}" destId="{2339364F-ACCB-4F3A-91F2-27D612358514}" srcOrd="1" destOrd="0" parTransId="{94285FDD-55BC-45AE-B601-D4466DB0948E}" sibTransId="{792C608E-CAEC-4A5D-8864-55DDE64C5DE2}"/>
    <dgm:cxn modelId="{044E90BA-9E1D-41F0-89D4-1689863196B9}" srcId="{C1D6A901-4AB9-4B1E-BDC4-A489666B8D98}" destId="{427A718D-1BC4-47F5-8BC6-E73D256E2F9F}" srcOrd="2" destOrd="0" parTransId="{3F5AEFB4-BA41-4C7C-AEC1-205953E5D971}" sibTransId="{3B626FF9-8690-459D-BAB0-87D26E0DE65A}"/>
    <dgm:cxn modelId="{D7104D3D-3062-45B9-A2EE-537BA4954A52}" type="presOf" srcId="{F5BA4C11-84CC-4888-864E-1396C75C1381}" destId="{DA5EAAC0-1189-480F-A3BE-844B2EDF2709}" srcOrd="0" destOrd="0" presId="urn:microsoft.com/office/officeart/2005/8/layout/radial6"/>
    <dgm:cxn modelId="{7562426E-8074-4A45-9AE6-1B6A875EC653}" type="presOf" srcId="{96541986-52DD-4B02-9785-2D616DCFD0E9}" destId="{92373234-3553-4C6B-8673-CA33EAE31694}" srcOrd="0" destOrd="0" presId="urn:microsoft.com/office/officeart/2005/8/layout/radial6"/>
    <dgm:cxn modelId="{49E454E4-19A9-4A12-B362-8D4E483E1B9A}" type="presOf" srcId="{427A718D-1BC4-47F5-8BC6-E73D256E2F9F}" destId="{F039D2D1-143F-4435-B91F-70B843A2B606}" srcOrd="0" destOrd="0" presId="urn:microsoft.com/office/officeart/2005/8/layout/radial6"/>
    <dgm:cxn modelId="{4218CEC0-D98B-4089-B143-18AD6C00ABED}" type="presOf" srcId="{C96BEEF3-AA27-49BB-B43C-33063EF87660}" destId="{A8957F16-E096-4B26-BB5D-7462119F96E2}" srcOrd="0" destOrd="0" presId="urn:microsoft.com/office/officeart/2005/8/layout/radial6"/>
    <dgm:cxn modelId="{C3A20ACC-98CC-48D4-B52A-F108799AB409}" srcId="{C1D6A901-4AB9-4B1E-BDC4-A489666B8D98}" destId="{F5BA4C11-84CC-4888-864E-1396C75C1381}" srcOrd="3" destOrd="0" parTransId="{F9784EE0-6948-4487-8CB8-0CB5E4AFFF6D}" sibTransId="{96541986-52DD-4B02-9785-2D616DCFD0E9}"/>
    <dgm:cxn modelId="{F4614C4B-D0FF-463C-AB2A-095AC8A45E88}" type="presOf" srcId="{792C608E-CAEC-4A5D-8864-55DDE64C5DE2}" destId="{EDE91FEA-C5A1-4F82-AB44-93DCE9D2A11D}" srcOrd="0" destOrd="0" presId="urn:microsoft.com/office/officeart/2005/8/layout/radial6"/>
    <dgm:cxn modelId="{2C7E10A3-0A4C-452E-A3EC-6D1BB567EB04}" type="presOf" srcId="{17EBDE05-CD5A-469F-B71F-537CBF15D3EB}" destId="{982BF8E9-BCD1-4CA9-9540-E7E46E158155}" srcOrd="0" destOrd="0" presId="urn:microsoft.com/office/officeart/2005/8/layout/radial6"/>
    <dgm:cxn modelId="{1618E203-0043-4B83-B92F-426AA465DF0F}" type="presOf" srcId="{C1D6A901-4AB9-4B1E-BDC4-A489666B8D98}" destId="{393488BB-E8E0-494F-900F-FDEE2ACFF70C}" srcOrd="0" destOrd="0" presId="urn:microsoft.com/office/officeart/2005/8/layout/radial6"/>
    <dgm:cxn modelId="{C24FE89C-AF62-43F8-B3C6-00E7B97D6AA2}" type="presOf" srcId="{F261E626-1D40-4CFA-A37E-3528F401BCE5}" destId="{D01D4F74-E6FC-4D3D-93FC-982EC96D1A10}" srcOrd="0" destOrd="0" presId="urn:microsoft.com/office/officeart/2005/8/layout/radial6"/>
    <dgm:cxn modelId="{990C17D1-4CED-4077-92A0-288BC1D29D30}" type="presOf" srcId="{3B626FF9-8690-459D-BAB0-87D26E0DE65A}" destId="{6FC08F66-FDC2-40AE-8DE9-A9096F0E69A5}" srcOrd="0" destOrd="0" presId="urn:microsoft.com/office/officeart/2005/8/layout/radial6"/>
    <dgm:cxn modelId="{D4335C57-725B-4766-B31E-62AFF499852C}" srcId="{F261E626-1D40-4CFA-A37E-3528F401BCE5}" destId="{C1D6A901-4AB9-4B1E-BDC4-A489666B8D98}" srcOrd="0" destOrd="0" parTransId="{E4863937-18BB-4F79-9674-F669F1B30DFD}" sibTransId="{95517ECB-5924-4C3A-8AF5-BA3D320C14CB}"/>
    <dgm:cxn modelId="{ED45EDAE-33B7-41B0-B37C-BA00BAA71CD7}" type="presParOf" srcId="{D01D4F74-E6FC-4D3D-93FC-982EC96D1A10}" destId="{393488BB-E8E0-494F-900F-FDEE2ACFF70C}" srcOrd="0" destOrd="0" presId="urn:microsoft.com/office/officeart/2005/8/layout/radial6"/>
    <dgm:cxn modelId="{CBB836FE-DFB0-40B7-95E8-FF49D3057530}" type="presParOf" srcId="{D01D4F74-E6FC-4D3D-93FC-982EC96D1A10}" destId="{982BF8E9-BCD1-4CA9-9540-E7E46E158155}" srcOrd="1" destOrd="0" presId="urn:microsoft.com/office/officeart/2005/8/layout/radial6"/>
    <dgm:cxn modelId="{D287EAE0-D61A-46B7-A56F-8721E26DDF6F}" type="presParOf" srcId="{D01D4F74-E6FC-4D3D-93FC-982EC96D1A10}" destId="{6EC25735-423D-43CC-A730-A83099401550}" srcOrd="2" destOrd="0" presId="urn:microsoft.com/office/officeart/2005/8/layout/radial6"/>
    <dgm:cxn modelId="{29977D2F-6C15-4E6B-BBE5-57A01E841FF4}" type="presParOf" srcId="{D01D4F74-E6FC-4D3D-93FC-982EC96D1A10}" destId="{A8957F16-E096-4B26-BB5D-7462119F96E2}" srcOrd="3" destOrd="0" presId="urn:microsoft.com/office/officeart/2005/8/layout/radial6"/>
    <dgm:cxn modelId="{511C1076-B638-4C24-B1DA-EA89A26DA84D}" type="presParOf" srcId="{D01D4F74-E6FC-4D3D-93FC-982EC96D1A10}" destId="{D46D8F74-6700-41C5-B51E-D8BA887E0945}" srcOrd="4" destOrd="0" presId="urn:microsoft.com/office/officeart/2005/8/layout/radial6"/>
    <dgm:cxn modelId="{E2DC65C1-242D-4B07-96BD-22D547359110}" type="presParOf" srcId="{D01D4F74-E6FC-4D3D-93FC-982EC96D1A10}" destId="{6904C485-E451-4D9D-8153-ECD62A0C3633}" srcOrd="5" destOrd="0" presId="urn:microsoft.com/office/officeart/2005/8/layout/radial6"/>
    <dgm:cxn modelId="{551E9C45-398C-4D98-9695-B6D3921614CC}" type="presParOf" srcId="{D01D4F74-E6FC-4D3D-93FC-982EC96D1A10}" destId="{EDE91FEA-C5A1-4F82-AB44-93DCE9D2A11D}" srcOrd="6" destOrd="0" presId="urn:microsoft.com/office/officeart/2005/8/layout/radial6"/>
    <dgm:cxn modelId="{732CF8EB-F85B-4EA5-BC6F-3EC16346C729}" type="presParOf" srcId="{D01D4F74-E6FC-4D3D-93FC-982EC96D1A10}" destId="{F039D2D1-143F-4435-B91F-70B843A2B606}" srcOrd="7" destOrd="0" presId="urn:microsoft.com/office/officeart/2005/8/layout/radial6"/>
    <dgm:cxn modelId="{530AA33B-4141-49DC-BBB8-96FC077A4910}" type="presParOf" srcId="{D01D4F74-E6FC-4D3D-93FC-982EC96D1A10}" destId="{52BF9559-5F85-46DF-BEF8-76C34BCA5770}" srcOrd="8" destOrd="0" presId="urn:microsoft.com/office/officeart/2005/8/layout/radial6"/>
    <dgm:cxn modelId="{313CFB70-9E25-4438-9EAC-40FB1B0D18F9}" type="presParOf" srcId="{D01D4F74-E6FC-4D3D-93FC-982EC96D1A10}" destId="{6FC08F66-FDC2-40AE-8DE9-A9096F0E69A5}" srcOrd="9" destOrd="0" presId="urn:microsoft.com/office/officeart/2005/8/layout/radial6"/>
    <dgm:cxn modelId="{177698EB-AA79-4935-9386-BFFD82070389}" type="presParOf" srcId="{D01D4F74-E6FC-4D3D-93FC-982EC96D1A10}" destId="{DA5EAAC0-1189-480F-A3BE-844B2EDF2709}" srcOrd="10" destOrd="0" presId="urn:microsoft.com/office/officeart/2005/8/layout/radial6"/>
    <dgm:cxn modelId="{731954D0-995E-4D99-91A6-90E82F7479BD}" type="presParOf" srcId="{D01D4F74-E6FC-4D3D-93FC-982EC96D1A10}" destId="{C7A3991A-07B5-4F83-BC11-C565EC8B8B41}" srcOrd="11" destOrd="0" presId="urn:microsoft.com/office/officeart/2005/8/layout/radial6"/>
    <dgm:cxn modelId="{1B52CAE6-DAE4-4BCE-90A9-73E74F3ED86E}" type="presParOf" srcId="{D01D4F74-E6FC-4D3D-93FC-982EC96D1A10}" destId="{92373234-3553-4C6B-8673-CA33EAE31694}" srcOrd="12" destOrd="0" presId="urn:microsoft.com/office/officeart/2005/8/layout/radial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373234-3553-4C6B-8673-CA33EAE31694}">
      <dsp:nvSpPr>
        <dsp:cNvPr id="0" name=""/>
        <dsp:cNvSpPr/>
      </dsp:nvSpPr>
      <dsp:spPr>
        <a:xfrm>
          <a:off x="2389617" y="552863"/>
          <a:ext cx="3694873" cy="3694873"/>
        </a:xfrm>
        <a:prstGeom prst="blockArc">
          <a:avLst>
            <a:gd name="adj1" fmla="val 10800000"/>
            <a:gd name="adj2" fmla="val 16200000"/>
            <a:gd name="adj3" fmla="val 4640"/>
          </a:avLst>
        </a:prstGeom>
        <a:gradFill rotWithShape="0">
          <a:gsLst>
            <a:gs pos="0">
              <a:srgbClr val="FFC000">
                <a:hueOff val="10395692"/>
                <a:satOff val="-47968"/>
                <a:lumOff val="1765"/>
                <a:alphaOff val="0"/>
                <a:satMod val="103000"/>
                <a:lumMod val="102000"/>
                <a:tint val="94000"/>
              </a:srgbClr>
            </a:gs>
            <a:gs pos="50000">
              <a:srgbClr val="FFC000">
                <a:hueOff val="10395692"/>
                <a:satOff val="-47968"/>
                <a:lumOff val="1765"/>
                <a:alphaOff val="0"/>
                <a:satMod val="110000"/>
                <a:lumMod val="100000"/>
                <a:shade val="100000"/>
              </a:srgbClr>
            </a:gs>
            <a:gs pos="100000">
              <a:srgbClr val="FFC000">
                <a:hueOff val="10395692"/>
                <a:satOff val="-47968"/>
                <a:lumOff val="1765"/>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6FC08F66-FDC2-40AE-8DE9-A9096F0E69A5}">
      <dsp:nvSpPr>
        <dsp:cNvPr id="0" name=""/>
        <dsp:cNvSpPr/>
      </dsp:nvSpPr>
      <dsp:spPr>
        <a:xfrm>
          <a:off x="2389617" y="552863"/>
          <a:ext cx="3694873" cy="3694873"/>
        </a:xfrm>
        <a:prstGeom prst="blockArc">
          <a:avLst>
            <a:gd name="adj1" fmla="val 5400000"/>
            <a:gd name="adj2" fmla="val 10800000"/>
            <a:gd name="adj3" fmla="val 4640"/>
          </a:avLst>
        </a:prstGeom>
        <a:gradFill rotWithShape="0">
          <a:gsLst>
            <a:gs pos="0">
              <a:srgbClr val="FFC000">
                <a:hueOff val="6930461"/>
                <a:satOff val="-31979"/>
                <a:lumOff val="1177"/>
                <a:alphaOff val="0"/>
                <a:satMod val="103000"/>
                <a:lumMod val="102000"/>
                <a:tint val="94000"/>
              </a:srgbClr>
            </a:gs>
            <a:gs pos="50000">
              <a:srgbClr val="FFC000">
                <a:hueOff val="6930461"/>
                <a:satOff val="-31979"/>
                <a:lumOff val="1177"/>
                <a:alphaOff val="0"/>
                <a:satMod val="110000"/>
                <a:lumMod val="100000"/>
                <a:shade val="100000"/>
              </a:srgbClr>
            </a:gs>
            <a:gs pos="100000">
              <a:srgbClr val="FFC000">
                <a:hueOff val="6930461"/>
                <a:satOff val="-31979"/>
                <a:lumOff val="1177"/>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DE91FEA-C5A1-4F82-AB44-93DCE9D2A11D}">
      <dsp:nvSpPr>
        <dsp:cNvPr id="0" name=""/>
        <dsp:cNvSpPr/>
      </dsp:nvSpPr>
      <dsp:spPr>
        <a:xfrm>
          <a:off x="2389617" y="552863"/>
          <a:ext cx="3694873" cy="3694873"/>
        </a:xfrm>
        <a:prstGeom prst="blockArc">
          <a:avLst>
            <a:gd name="adj1" fmla="val 0"/>
            <a:gd name="adj2" fmla="val 5400000"/>
            <a:gd name="adj3" fmla="val 4640"/>
          </a:avLst>
        </a:prstGeom>
        <a:gradFill rotWithShape="0">
          <a:gsLst>
            <a:gs pos="0">
              <a:srgbClr val="FFC000">
                <a:hueOff val="3465231"/>
                <a:satOff val="-15989"/>
                <a:lumOff val="588"/>
                <a:alphaOff val="0"/>
                <a:satMod val="103000"/>
                <a:lumMod val="102000"/>
                <a:tint val="94000"/>
              </a:srgbClr>
            </a:gs>
            <a:gs pos="50000">
              <a:srgbClr val="FFC000">
                <a:hueOff val="3465231"/>
                <a:satOff val="-15989"/>
                <a:lumOff val="588"/>
                <a:alphaOff val="0"/>
                <a:satMod val="110000"/>
                <a:lumMod val="100000"/>
                <a:shade val="100000"/>
              </a:srgbClr>
            </a:gs>
            <a:gs pos="100000">
              <a:srgbClr val="FFC000">
                <a:hueOff val="3465231"/>
                <a:satOff val="-15989"/>
                <a:lumOff val="588"/>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8957F16-E096-4B26-BB5D-7462119F96E2}">
      <dsp:nvSpPr>
        <dsp:cNvPr id="0" name=""/>
        <dsp:cNvSpPr/>
      </dsp:nvSpPr>
      <dsp:spPr>
        <a:xfrm>
          <a:off x="2389617" y="552863"/>
          <a:ext cx="3694873" cy="3694873"/>
        </a:xfrm>
        <a:prstGeom prst="blockArc">
          <a:avLst>
            <a:gd name="adj1" fmla="val 16200000"/>
            <a:gd name="adj2" fmla="val 0"/>
            <a:gd name="adj3" fmla="val 464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393488BB-E8E0-494F-900F-FDEE2ACFF70C}">
      <dsp:nvSpPr>
        <dsp:cNvPr id="0" name=""/>
        <dsp:cNvSpPr/>
      </dsp:nvSpPr>
      <dsp:spPr>
        <a:xfrm>
          <a:off x="3407022" y="1511984"/>
          <a:ext cx="1660063" cy="1776630"/>
        </a:xfrm>
        <a:prstGeom prst="ellipse">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b="1" kern="1200">
              <a:solidFill>
                <a:sysClr val="window" lastClr="FFFFFF"/>
              </a:solidFill>
              <a:latin typeface="Calibri" panose="020F0502020204030204"/>
              <a:ea typeface="+mn-ea"/>
              <a:cs typeface="+mn-cs"/>
            </a:rPr>
            <a:t>Plain PII </a:t>
          </a:r>
        </a:p>
        <a:p>
          <a:pPr lvl="0" algn="ctr" defTabSz="889000">
            <a:lnSpc>
              <a:spcPct val="90000"/>
            </a:lnSpc>
            <a:spcBef>
              <a:spcPct val="0"/>
            </a:spcBef>
            <a:spcAft>
              <a:spcPct val="35000"/>
            </a:spcAft>
          </a:pPr>
          <a:r>
            <a:rPr lang="en-US" sz="1300" kern="1200">
              <a:solidFill>
                <a:sysClr val="window" lastClr="FFFFFF"/>
              </a:solidFill>
              <a:latin typeface="Calibri" panose="020F0502020204030204"/>
              <a:ea typeface="+mn-ea"/>
              <a:cs typeface="+mn-cs"/>
            </a:rPr>
            <a:t>*Name</a:t>
          </a:r>
        </a:p>
        <a:p>
          <a:pPr lvl="0" algn="ctr" defTabSz="889000">
            <a:lnSpc>
              <a:spcPct val="90000"/>
            </a:lnSpc>
            <a:spcBef>
              <a:spcPct val="0"/>
            </a:spcBef>
            <a:spcAft>
              <a:spcPct val="35000"/>
            </a:spcAft>
          </a:pPr>
          <a:r>
            <a:rPr lang="en-US" sz="1300" kern="1200">
              <a:solidFill>
                <a:sysClr val="window" lastClr="FFFFFF"/>
              </a:solidFill>
              <a:latin typeface="Calibri" panose="020F0502020204030204"/>
              <a:ea typeface="+mn-ea"/>
              <a:cs typeface="+mn-cs"/>
            </a:rPr>
            <a:t>*Address</a:t>
          </a:r>
        </a:p>
        <a:p>
          <a:pPr lvl="0" algn="ctr" defTabSz="889000">
            <a:lnSpc>
              <a:spcPct val="90000"/>
            </a:lnSpc>
            <a:spcBef>
              <a:spcPct val="0"/>
            </a:spcBef>
            <a:spcAft>
              <a:spcPct val="35000"/>
            </a:spcAft>
          </a:pPr>
          <a:r>
            <a:rPr lang="en-US" sz="1300" kern="1200">
              <a:solidFill>
                <a:sysClr val="window" lastClr="FFFFFF"/>
              </a:solidFill>
              <a:latin typeface="Calibri" panose="020F0502020204030204"/>
              <a:ea typeface="+mn-ea"/>
              <a:cs typeface="+mn-cs"/>
            </a:rPr>
            <a:t>*Email Address</a:t>
          </a:r>
        </a:p>
        <a:p>
          <a:pPr lvl="0" algn="ctr" defTabSz="889000">
            <a:lnSpc>
              <a:spcPct val="90000"/>
            </a:lnSpc>
            <a:spcBef>
              <a:spcPct val="0"/>
            </a:spcBef>
            <a:spcAft>
              <a:spcPct val="35000"/>
            </a:spcAft>
          </a:pPr>
          <a:r>
            <a:rPr lang="en-US" sz="1300" kern="1200">
              <a:solidFill>
                <a:sysClr val="window" lastClr="FFFFFF"/>
              </a:solidFill>
              <a:latin typeface="Calibri" panose="020F0502020204030204"/>
              <a:ea typeface="+mn-ea"/>
              <a:cs typeface="+mn-cs"/>
            </a:rPr>
            <a:t>*Phone Number</a:t>
          </a:r>
        </a:p>
      </dsp:txBody>
      <dsp:txXfrm>
        <a:off x="3650133" y="1772165"/>
        <a:ext cx="1173841" cy="1256268"/>
      </dsp:txXfrm>
    </dsp:sp>
    <dsp:sp modelId="{982BF8E9-BCD1-4CA9-9540-E7E46E158155}">
      <dsp:nvSpPr>
        <dsp:cNvPr id="0" name=""/>
        <dsp:cNvSpPr/>
      </dsp:nvSpPr>
      <dsp:spPr>
        <a:xfrm>
          <a:off x="3641720" y="393"/>
          <a:ext cx="1190668" cy="1190668"/>
        </a:xfrm>
        <a:prstGeom prst="ellipse">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solidFill>
              <a:latin typeface="Calibri" panose="020F0502020204030204"/>
              <a:ea typeface="+mn-ea"/>
              <a:cs typeface="+mn-cs"/>
            </a:rPr>
            <a:t>Date of Birth</a:t>
          </a:r>
        </a:p>
      </dsp:txBody>
      <dsp:txXfrm>
        <a:off x="3816089" y="174762"/>
        <a:ext cx="841930" cy="841930"/>
      </dsp:txXfrm>
    </dsp:sp>
    <dsp:sp modelId="{D46D8F74-6700-41C5-B51E-D8BA887E0945}">
      <dsp:nvSpPr>
        <dsp:cNvPr id="0" name=""/>
        <dsp:cNvSpPr/>
      </dsp:nvSpPr>
      <dsp:spPr>
        <a:xfrm>
          <a:off x="5356081" y="1804965"/>
          <a:ext cx="1371090" cy="1190668"/>
        </a:xfrm>
        <a:prstGeom prst="ellipse">
          <a:avLst/>
        </a:prstGeom>
        <a:gradFill rotWithShape="0">
          <a:gsLst>
            <a:gs pos="0">
              <a:srgbClr val="FFC000">
                <a:hueOff val="3465231"/>
                <a:satOff val="-15989"/>
                <a:lumOff val="588"/>
                <a:alphaOff val="0"/>
                <a:satMod val="103000"/>
                <a:lumMod val="102000"/>
                <a:tint val="94000"/>
              </a:srgbClr>
            </a:gs>
            <a:gs pos="50000">
              <a:srgbClr val="FFC000">
                <a:hueOff val="3465231"/>
                <a:satOff val="-15989"/>
                <a:lumOff val="588"/>
                <a:alphaOff val="0"/>
                <a:satMod val="110000"/>
                <a:lumMod val="100000"/>
                <a:shade val="100000"/>
              </a:srgbClr>
            </a:gs>
            <a:gs pos="100000">
              <a:srgbClr val="FFC000">
                <a:hueOff val="3465231"/>
                <a:satOff val="-15989"/>
                <a:lumOff val="588"/>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solidFill>
              <a:latin typeface="Calibri" panose="020F0502020204030204"/>
              <a:ea typeface="+mn-ea"/>
              <a:cs typeface="+mn-cs"/>
            </a:rPr>
            <a:t>Last 4 digits of Social Security Number</a:t>
          </a:r>
        </a:p>
      </dsp:txBody>
      <dsp:txXfrm>
        <a:off x="5556872" y="1979334"/>
        <a:ext cx="969508" cy="841930"/>
      </dsp:txXfrm>
    </dsp:sp>
    <dsp:sp modelId="{F039D2D1-143F-4435-B91F-70B843A2B606}">
      <dsp:nvSpPr>
        <dsp:cNvPr id="0" name=""/>
        <dsp:cNvSpPr/>
      </dsp:nvSpPr>
      <dsp:spPr>
        <a:xfrm>
          <a:off x="3641720" y="3609538"/>
          <a:ext cx="1190668" cy="1190668"/>
        </a:xfrm>
        <a:prstGeom prst="ellipse">
          <a:avLst/>
        </a:prstGeom>
        <a:gradFill rotWithShape="0">
          <a:gsLst>
            <a:gs pos="0">
              <a:srgbClr val="FFC000">
                <a:hueOff val="6930461"/>
                <a:satOff val="-31979"/>
                <a:lumOff val="1177"/>
                <a:alphaOff val="0"/>
                <a:satMod val="103000"/>
                <a:lumMod val="102000"/>
                <a:tint val="94000"/>
              </a:srgbClr>
            </a:gs>
            <a:gs pos="50000">
              <a:srgbClr val="FFC000">
                <a:hueOff val="6930461"/>
                <a:satOff val="-31979"/>
                <a:lumOff val="1177"/>
                <a:alphaOff val="0"/>
                <a:satMod val="110000"/>
                <a:lumMod val="100000"/>
                <a:shade val="100000"/>
              </a:srgbClr>
            </a:gs>
            <a:gs pos="100000">
              <a:srgbClr val="FFC000">
                <a:hueOff val="6930461"/>
                <a:satOff val="-31979"/>
                <a:lumOff val="1177"/>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solidFill>
              <a:latin typeface="Calibri" panose="020F0502020204030204"/>
              <a:ea typeface="+mn-ea"/>
              <a:cs typeface="+mn-cs"/>
            </a:rPr>
            <a:t>Medical Information</a:t>
          </a:r>
        </a:p>
      </dsp:txBody>
      <dsp:txXfrm>
        <a:off x="3816089" y="3783907"/>
        <a:ext cx="841930" cy="841930"/>
      </dsp:txXfrm>
    </dsp:sp>
    <dsp:sp modelId="{DA5EAAC0-1189-480F-A3BE-844B2EDF2709}">
      <dsp:nvSpPr>
        <dsp:cNvPr id="0" name=""/>
        <dsp:cNvSpPr/>
      </dsp:nvSpPr>
      <dsp:spPr>
        <a:xfrm>
          <a:off x="1687212" y="1804965"/>
          <a:ext cx="1490538" cy="1190668"/>
        </a:xfrm>
        <a:prstGeom prst="ellipse">
          <a:avLst/>
        </a:prstGeom>
        <a:gradFill rotWithShape="0">
          <a:gsLst>
            <a:gs pos="0">
              <a:srgbClr val="FFC000">
                <a:hueOff val="10395692"/>
                <a:satOff val="-47968"/>
                <a:lumOff val="1765"/>
                <a:alphaOff val="0"/>
                <a:satMod val="103000"/>
                <a:lumMod val="102000"/>
                <a:tint val="94000"/>
              </a:srgbClr>
            </a:gs>
            <a:gs pos="50000">
              <a:srgbClr val="FFC000">
                <a:hueOff val="10395692"/>
                <a:satOff val="-47968"/>
                <a:lumOff val="1765"/>
                <a:alphaOff val="0"/>
                <a:satMod val="110000"/>
                <a:lumMod val="100000"/>
                <a:shade val="100000"/>
              </a:srgbClr>
            </a:gs>
            <a:gs pos="100000">
              <a:srgbClr val="FFC000">
                <a:hueOff val="10395692"/>
                <a:satOff val="-47968"/>
                <a:lumOff val="1765"/>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solidFill>
              <a:latin typeface="Calibri" panose="020F0502020204030204"/>
              <a:ea typeface="+mn-ea"/>
              <a:cs typeface="+mn-cs"/>
            </a:rPr>
            <a:t>Criminal History</a:t>
          </a:r>
        </a:p>
      </dsp:txBody>
      <dsp:txXfrm>
        <a:off x="1905496" y="1979334"/>
        <a:ext cx="1053970" cy="841930"/>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Template>
  <TotalTime>5</TotalTime>
  <Pages>5</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Allen</dc:creator>
  <cp:keywords/>
  <cp:lastModifiedBy>Tracy Allen</cp:lastModifiedBy>
  <cp:revision>3</cp:revision>
  <cp:lastPrinted>2015-11-17T16:21:00Z</cp:lastPrinted>
  <dcterms:created xsi:type="dcterms:W3CDTF">2015-11-23T20:22:00Z</dcterms:created>
  <dcterms:modified xsi:type="dcterms:W3CDTF">2015-11-24T16:27:00Z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